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7DE0A" w14:textId="2E8C70CF" w:rsidR="00AB648D" w:rsidRDefault="00AB648D" w:rsidP="00AB648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5261A6" w:rsidRPr="005261A6">
        <w:rPr>
          <w:b/>
          <w:noProof/>
          <w:sz w:val="24"/>
        </w:rPr>
        <w:t>100</w:t>
      </w:r>
      <w:r w:rsidR="007D6884">
        <w:rPr>
          <w:b/>
          <w:noProof/>
          <w:sz w:val="24"/>
        </w:rPr>
        <w:fldChar w:fldCharType="begin"/>
      </w:r>
      <w:r w:rsidR="007D6884" w:rsidRPr="005261A6">
        <w:rPr>
          <w:b/>
          <w:noProof/>
          <w:sz w:val="24"/>
        </w:rPr>
        <w:instrText xml:space="preserve"> DOCPROPERTY  MtgTitle  \* MERGEFORMAT </w:instrText>
      </w:r>
      <w:r w:rsidR="007D6884">
        <w:rPr>
          <w:b/>
          <w:noProof/>
          <w:sz w:val="24"/>
        </w:rPr>
        <w:fldChar w:fldCharType="separate"/>
      </w:r>
      <w:r>
        <w:rPr>
          <w:b/>
          <w:noProof/>
          <w:sz w:val="24"/>
        </w:rPr>
        <w:t>-e</w:t>
      </w:r>
      <w:r w:rsidR="007D6884">
        <w:rPr>
          <w:b/>
          <w:noProof/>
          <w:sz w:val="24"/>
        </w:rPr>
        <w:fldChar w:fldCharType="end"/>
      </w:r>
      <w:r>
        <w:rPr>
          <w:b/>
          <w:i/>
          <w:noProof/>
          <w:sz w:val="28"/>
        </w:rPr>
        <w:tab/>
      </w:r>
      <w:r w:rsidR="00D61C4E" w:rsidRPr="00D61C4E">
        <w:rPr>
          <w:b/>
          <w:noProof/>
          <w:sz w:val="24"/>
        </w:rPr>
        <w:t>R4-2112132</w:t>
      </w:r>
    </w:p>
    <w:p w14:paraId="3D14AA18" w14:textId="77777777" w:rsidR="005261A6" w:rsidRDefault="00173083" w:rsidP="005261A6">
      <w:pPr>
        <w:pStyle w:val="CRCoverPage"/>
        <w:outlineLvl w:val="0"/>
        <w:rPr>
          <w:b/>
          <w:noProof/>
          <w:sz w:val="24"/>
        </w:rPr>
      </w:pPr>
      <w:r>
        <w:fldChar w:fldCharType="begin"/>
      </w:r>
      <w:r>
        <w:instrText xml:space="preserve"> DOCPROPERTY  Location  \* MERGEFORMAT </w:instrText>
      </w:r>
      <w:r>
        <w:fldChar w:fldCharType="separate"/>
      </w:r>
      <w:r w:rsidR="005261A6" w:rsidRPr="00BA51D9">
        <w:rPr>
          <w:b/>
          <w:noProof/>
          <w:sz w:val="24"/>
        </w:rPr>
        <w:t>Online</w:t>
      </w:r>
      <w:r>
        <w:rPr>
          <w:b/>
          <w:noProof/>
          <w:sz w:val="24"/>
        </w:rPr>
        <w:fldChar w:fldCharType="end"/>
      </w:r>
      <w:r w:rsidR="005261A6">
        <w:rPr>
          <w:b/>
          <w:noProof/>
          <w:sz w:val="24"/>
        </w:rPr>
        <w:t xml:space="preserve">, </w:t>
      </w:r>
      <w:r w:rsidR="005261A6" w:rsidRPr="00D52283">
        <w:rPr>
          <w:b/>
          <w:sz w:val="24"/>
          <w:szCs w:val="24"/>
          <w:lang w:eastAsia="zh-CN"/>
        </w:rPr>
        <w:fldChar w:fldCharType="begin"/>
      </w:r>
      <w:r w:rsidR="005261A6" w:rsidRPr="00D52283">
        <w:rPr>
          <w:b/>
          <w:sz w:val="24"/>
          <w:szCs w:val="24"/>
          <w:lang w:eastAsia="zh-CN"/>
        </w:rPr>
        <w:instrText xml:space="preserve"> DOCPROPERTY  Country  \* MERGEFORMAT </w:instrText>
      </w:r>
      <w:r w:rsidR="005261A6" w:rsidRPr="00D52283">
        <w:rPr>
          <w:b/>
          <w:sz w:val="24"/>
          <w:szCs w:val="24"/>
          <w:lang w:eastAsia="zh-CN"/>
        </w:rPr>
        <w:fldChar w:fldCharType="end"/>
      </w:r>
      <w:r w:rsidR="005261A6">
        <w:rPr>
          <w:b/>
          <w:sz w:val="24"/>
          <w:szCs w:val="24"/>
          <w:lang w:eastAsia="zh-CN"/>
        </w:rPr>
        <w:t>16</w:t>
      </w:r>
      <w:r w:rsidR="005261A6" w:rsidRPr="00BF1228">
        <w:rPr>
          <w:b/>
          <w:sz w:val="24"/>
          <w:szCs w:val="24"/>
          <w:lang w:eastAsia="zh-CN"/>
        </w:rPr>
        <w:t xml:space="preserve"> </w:t>
      </w:r>
      <w:r w:rsidR="005261A6">
        <w:rPr>
          <w:b/>
          <w:sz w:val="24"/>
          <w:szCs w:val="24"/>
          <w:lang w:eastAsia="zh-CN"/>
        </w:rPr>
        <w:t xml:space="preserve">– 27 </w:t>
      </w:r>
      <w:proofErr w:type="gramStart"/>
      <w:r w:rsidR="005261A6">
        <w:rPr>
          <w:b/>
          <w:sz w:val="24"/>
          <w:szCs w:val="24"/>
          <w:lang w:eastAsia="zh-CN"/>
        </w:rPr>
        <w:t>Aug</w:t>
      </w:r>
      <w:r w:rsidR="005261A6" w:rsidRPr="00BF1228">
        <w:rPr>
          <w:b/>
          <w:sz w:val="24"/>
          <w:szCs w:val="24"/>
          <w:lang w:eastAsia="zh-CN"/>
        </w:rPr>
        <w:t>,</w:t>
      </w:r>
      <w:proofErr w:type="gramEnd"/>
      <w:r w:rsidR="005261A6" w:rsidRPr="00BF1228">
        <w:rPr>
          <w:b/>
          <w:sz w:val="24"/>
          <w:szCs w:val="24"/>
          <w:lang w:eastAsia="zh-CN"/>
        </w:rPr>
        <w:t xml:space="preserve"> 202</w:t>
      </w:r>
      <w:r w:rsidR="005261A6">
        <w:rPr>
          <w:b/>
          <w:sz w:val="24"/>
          <w:szCs w:val="24"/>
          <w:lang w:eastAsia="zh-CN"/>
        </w:rPr>
        <w:t>1</w:t>
      </w:r>
    </w:p>
    <w:p w14:paraId="038E9536" w14:textId="37078013"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5C1536">
        <w:rPr>
          <w:rFonts w:ascii="Arial" w:hAnsi="Arial" w:cs="Arial"/>
          <w:b/>
          <w:sz w:val="22"/>
          <w:szCs w:val="22"/>
        </w:rPr>
        <w:t>9.</w:t>
      </w:r>
      <w:r w:rsidR="005261A6">
        <w:rPr>
          <w:rFonts w:ascii="Arial" w:hAnsi="Arial" w:cs="Arial"/>
          <w:b/>
          <w:sz w:val="22"/>
          <w:szCs w:val="22"/>
        </w:rPr>
        <w:t>20</w:t>
      </w:r>
      <w:r w:rsidR="005C1536">
        <w:rPr>
          <w:rFonts w:ascii="Arial" w:hAnsi="Arial" w:cs="Arial"/>
          <w:b/>
          <w:sz w:val="22"/>
          <w:szCs w:val="22"/>
        </w:rPr>
        <w:t>.</w:t>
      </w:r>
      <w:r w:rsidR="005261A6">
        <w:rPr>
          <w:rFonts w:ascii="Arial" w:hAnsi="Arial" w:cs="Arial"/>
          <w:b/>
          <w:sz w:val="22"/>
          <w:szCs w:val="22"/>
        </w:rPr>
        <w:t>3.</w:t>
      </w:r>
      <w:r w:rsidR="00637B76">
        <w:rPr>
          <w:rFonts w:ascii="Arial" w:hAnsi="Arial" w:cs="Arial"/>
          <w:b/>
          <w:sz w:val="22"/>
          <w:szCs w:val="22"/>
        </w:rPr>
        <w:t>4</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51F906A" w:rsidR="00712CC1" w:rsidRPr="0031288E"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637B76" w:rsidRPr="00637B76">
        <w:rPr>
          <w:rFonts w:ascii="Arial" w:hAnsi="Arial" w:cs="Arial"/>
          <w:b/>
          <w:sz w:val="22"/>
          <w:szCs w:val="22"/>
        </w:rPr>
        <w:t>Discussion on RRM measurement relaxations</w:t>
      </w:r>
      <w:r w:rsidR="007B6553">
        <w:rPr>
          <w:rFonts w:ascii="Arial" w:hAnsi="Arial" w:cs="Arial"/>
          <w:b/>
          <w:sz w:val="22"/>
          <w:szCs w:val="22"/>
        </w:rPr>
        <w:t xml:space="preserve"> for </w:t>
      </w:r>
      <w:proofErr w:type="spellStart"/>
      <w:r w:rsidR="007B6553">
        <w:rPr>
          <w:rFonts w:ascii="Arial" w:hAnsi="Arial" w:cs="Arial"/>
          <w:b/>
          <w:sz w:val="22"/>
          <w:szCs w:val="22"/>
        </w:rPr>
        <w:t>RedCap</w:t>
      </w:r>
      <w:proofErr w:type="spellEnd"/>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6E08302" w14:textId="79CCA70E" w:rsidR="003D6E59" w:rsidRPr="002A5C75" w:rsidRDefault="00CE25FB" w:rsidP="00AB648D">
      <w:pPr>
        <w:tabs>
          <w:tab w:val="left" w:pos="990"/>
        </w:tabs>
        <w:spacing w:after="120" w:line="252" w:lineRule="auto"/>
        <w:jc w:val="both"/>
        <w:rPr>
          <w:color w:val="000000"/>
          <w:sz w:val="20"/>
          <w:szCs w:val="20"/>
        </w:rPr>
      </w:pPr>
      <w:r w:rsidRPr="002A5C75">
        <w:rPr>
          <w:sz w:val="20"/>
          <w:szCs w:val="20"/>
        </w:rPr>
        <w:t xml:space="preserve">The latest version of </w:t>
      </w:r>
      <w:proofErr w:type="gramStart"/>
      <w:r w:rsidRPr="002A5C75">
        <w:rPr>
          <w:sz w:val="20"/>
          <w:szCs w:val="20"/>
        </w:rPr>
        <w:t>WID[</w:t>
      </w:r>
      <w:proofErr w:type="gramEnd"/>
      <w:r w:rsidRPr="002A5C75">
        <w:rPr>
          <w:sz w:val="20"/>
          <w:szCs w:val="20"/>
        </w:rPr>
        <w:t xml:space="preserve">1] for </w:t>
      </w:r>
      <w:proofErr w:type="spellStart"/>
      <w:r w:rsidRPr="002A5C75">
        <w:rPr>
          <w:sz w:val="20"/>
          <w:szCs w:val="20"/>
        </w:rPr>
        <w:t>RedCap</w:t>
      </w:r>
      <w:proofErr w:type="spellEnd"/>
      <w:r w:rsidRPr="002A5C75">
        <w:rPr>
          <w:sz w:val="20"/>
          <w:szCs w:val="20"/>
        </w:rPr>
        <w:t xml:space="preserve"> is agreed in RANP #9</w:t>
      </w:r>
      <w:r w:rsidR="00E72401" w:rsidRPr="002A5C75">
        <w:rPr>
          <w:sz w:val="20"/>
          <w:szCs w:val="20"/>
        </w:rPr>
        <w:t xml:space="preserve">2 </w:t>
      </w:r>
      <w:r w:rsidRPr="002A5C75">
        <w:rPr>
          <w:sz w:val="20"/>
          <w:szCs w:val="20"/>
        </w:rPr>
        <w:t>meeting</w:t>
      </w:r>
      <w:r w:rsidRPr="002A5C75">
        <w:rPr>
          <w:color w:val="000000"/>
          <w:sz w:val="20"/>
          <w:szCs w:val="20"/>
        </w:rPr>
        <w:t xml:space="preserve">, and </w:t>
      </w:r>
      <w:r w:rsidR="001B4104">
        <w:rPr>
          <w:color w:val="000000"/>
          <w:sz w:val="20"/>
          <w:szCs w:val="20"/>
        </w:rPr>
        <w:t>RRM measurement relaxations</w:t>
      </w:r>
      <w:r w:rsidR="002A5C75" w:rsidRPr="002A5C75">
        <w:rPr>
          <w:color w:val="000000"/>
          <w:sz w:val="20"/>
          <w:szCs w:val="20"/>
        </w:rPr>
        <w:t xml:space="preserve"> </w:t>
      </w:r>
      <w:r w:rsidRPr="002A5C75">
        <w:rPr>
          <w:rFonts w:hint="eastAsia"/>
          <w:color w:val="000000"/>
          <w:sz w:val="20"/>
          <w:szCs w:val="20"/>
        </w:rPr>
        <w:t>a</w:t>
      </w:r>
      <w:r w:rsidRPr="002A5C75">
        <w:rPr>
          <w:color w:val="000000"/>
          <w:sz w:val="20"/>
          <w:szCs w:val="20"/>
        </w:rPr>
        <w:t xml:space="preserve">re summarized as below, </w:t>
      </w:r>
    </w:p>
    <w:tbl>
      <w:tblPr>
        <w:tblStyle w:val="TableGrid"/>
        <w:tblW w:w="0" w:type="auto"/>
        <w:tblLook w:val="04A0" w:firstRow="1" w:lastRow="0" w:firstColumn="1" w:lastColumn="0" w:noHBand="0" w:noVBand="1"/>
      </w:tblPr>
      <w:tblGrid>
        <w:gridCol w:w="9629"/>
      </w:tblGrid>
      <w:tr w:rsidR="003D6E59" w:rsidRPr="002A5C75" w14:paraId="7A56B5C9" w14:textId="77777777" w:rsidTr="003D6E59">
        <w:tc>
          <w:tcPr>
            <w:tcW w:w="9629" w:type="dxa"/>
          </w:tcPr>
          <w:p w14:paraId="246B049D" w14:textId="77777777" w:rsidR="001B4104" w:rsidRPr="001B4104" w:rsidRDefault="001B4104" w:rsidP="001B4104">
            <w:pPr>
              <w:pStyle w:val="B1"/>
              <w:numPr>
                <w:ilvl w:val="0"/>
                <w:numId w:val="12"/>
              </w:numPr>
              <w:overflowPunct w:val="0"/>
              <w:autoSpaceDE w:val="0"/>
              <w:autoSpaceDN w:val="0"/>
              <w:adjustRightInd w:val="0"/>
              <w:spacing w:after="0"/>
              <w:jc w:val="both"/>
              <w:textAlignment w:val="baseline"/>
              <w:rPr>
                <w:rFonts w:eastAsia="SimSun"/>
                <w:bCs/>
                <w:sz w:val="20"/>
                <w:szCs w:val="20"/>
                <w:lang w:eastAsia="ja-JP"/>
              </w:rPr>
            </w:pPr>
            <w:r w:rsidRPr="001B4104">
              <w:rPr>
                <w:rFonts w:eastAsia="SimSun"/>
                <w:bCs/>
                <w:sz w:val="20"/>
                <w:szCs w:val="20"/>
                <w:lang w:eastAsia="ja-JP"/>
              </w:rPr>
              <w:t xml:space="preserve">Specify support for the following RRM measurement relaxations for </w:t>
            </w:r>
            <w:proofErr w:type="spellStart"/>
            <w:r w:rsidRPr="001B4104">
              <w:rPr>
                <w:rFonts w:eastAsia="SimSun"/>
                <w:bCs/>
                <w:sz w:val="20"/>
                <w:szCs w:val="20"/>
                <w:lang w:eastAsia="ja-JP"/>
              </w:rPr>
              <w:t>neighbouring</w:t>
            </w:r>
            <w:proofErr w:type="spellEnd"/>
            <w:r w:rsidRPr="001B4104">
              <w:rPr>
                <w:rFonts w:eastAsia="SimSun"/>
                <w:bCs/>
                <w:sz w:val="20"/>
                <w:szCs w:val="20"/>
                <w:lang w:eastAsia="ja-JP"/>
              </w:rPr>
              <w:t xml:space="preserve"> cells for </w:t>
            </w:r>
            <w:proofErr w:type="spellStart"/>
            <w:r w:rsidRPr="001B4104">
              <w:rPr>
                <w:rFonts w:eastAsia="SimSun"/>
                <w:bCs/>
                <w:sz w:val="20"/>
                <w:szCs w:val="20"/>
                <w:lang w:eastAsia="ja-JP"/>
              </w:rPr>
              <w:t>RedCap</w:t>
            </w:r>
            <w:proofErr w:type="spellEnd"/>
            <w:r w:rsidRPr="001B4104">
              <w:rPr>
                <w:rFonts w:eastAsia="SimSun"/>
                <w:bCs/>
                <w:sz w:val="20"/>
                <w:szCs w:val="20"/>
                <w:lang w:eastAsia="ja-JP"/>
              </w:rPr>
              <w:t xml:space="preserve"> devices: for </w:t>
            </w:r>
            <w:proofErr w:type="spellStart"/>
            <w:r w:rsidRPr="001B4104">
              <w:rPr>
                <w:rFonts w:eastAsia="SimSun"/>
                <w:bCs/>
                <w:sz w:val="20"/>
                <w:szCs w:val="20"/>
                <w:lang w:eastAsia="ja-JP"/>
              </w:rPr>
              <w:t>RRC_Idle</w:t>
            </w:r>
            <w:proofErr w:type="spellEnd"/>
            <w:r w:rsidRPr="001B4104">
              <w:rPr>
                <w:rFonts w:eastAsia="SimSun"/>
                <w:bCs/>
                <w:sz w:val="20"/>
                <w:szCs w:val="20"/>
                <w:lang w:eastAsia="ja-JP"/>
              </w:rPr>
              <w:t>/Inactive/Connected [RAN2, RAN4]:</w:t>
            </w:r>
          </w:p>
          <w:p w14:paraId="389CC896" w14:textId="77777777" w:rsidR="001B4104" w:rsidRPr="001B4104" w:rsidRDefault="001B4104" w:rsidP="001B4104">
            <w:pPr>
              <w:pStyle w:val="B1"/>
              <w:numPr>
                <w:ilvl w:val="1"/>
                <w:numId w:val="12"/>
              </w:numPr>
              <w:overflowPunct w:val="0"/>
              <w:autoSpaceDE w:val="0"/>
              <w:autoSpaceDN w:val="0"/>
              <w:adjustRightInd w:val="0"/>
              <w:spacing w:after="0"/>
              <w:jc w:val="both"/>
              <w:textAlignment w:val="baseline"/>
              <w:rPr>
                <w:rFonts w:eastAsia="SimSun"/>
                <w:bCs/>
                <w:sz w:val="20"/>
                <w:szCs w:val="20"/>
                <w:lang w:eastAsia="ja-JP"/>
              </w:rPr>
            </w:pPr>
            <w:r w:rsidRPr="001B4104">
              <w:rPr>
                <w:rFonts w:eastAsia="SimSun"/>
                <w:bCs/>
                <w:sz w:val="20"/>
                <w:szCs w:val="20"/>
                <w:lang w:eastAsia="ja-JP"/>
              </w:rPr>
              <w:t>Specify measurement (RSRP/RSRQ) based stationarity criterion and not-at-cell-edge criterion [RAN2]</w:t>
            </w:r>
          </w:p>
          <w:p w14:paraId="71C7FC41" w14:textId="77777777" w:rsidR="001B4104" w:rsidRPr="001B4104" w:rsidRDefault="001B4104" w:rsidP="001B4104">
            <w:pPr>
              <w:pStyle w:val="B1"/>
              <w:numPr>
                <w:ilvl w:val="2"/>
                <w:numId w:val="12"/>
              </w:numPr>
              <w:overflowPunct w:val="0"/>
              <w:autoSpaceDE w:val="0"/>
              <w:autoSpaceDN w:val="0"/>
              <w:adjustRightInd w:val="0"/>
              <w:spacing w:after="0"/>
              <w:jc w:val="both"/>
              <w:textAlignment w:val="baseline"/>
              <w:rPr>
                <w:rFonts w:eastAsia="SimSun"/>
                <w:bCs/>
                <w:sz w:val="20"/>
                <w:szCs w:val="20"/>
                <w:lang w:eastAsia="ja-JP"/>
              </w:rPr>
            </w:pPr>
            <w:r w:rsidRPr="001B4104">
              <w:rPr>
                <w:rFonts w:eastAsia="SimSun"/>
                <w:bCs/>
                <w:sz w:val="20"/>
                <w:szCs w:val="20"/>
                <w:lang w:eastAsia="ja-JP"/>
              </w:rPr>
              <w:t xml:space="preserve">Enabling/disabling of RRM measurement relaxation should be under the network’s control. Specify both broadcast and dedicated </w:t>
            </w:r>
            <w:proofErr w:type="spellStart"/>
            <w:r w:rsidRPr="001B4104">
              <w:rPr>
                <w:rFonts w:eastAsia="SimSun"/>
                <w:bCs/>
                <w:sz w:val="20"/>
                <w:szCs w:val="20"/>
                <w:lang w:eastAsia="ja-JP"/>
              </w:rPr>
              <w:t>signalling</w:t>
            </w:r>
            <w:proofErr w:type="spellEnd"/>
            <w:r w:rsidRPr="001B4104">
              <w:rPr>
                <w:rFonts w:eastAsia="SimSun"/>
                <w:bCs/>
                <w:sz w:val="20"/>
                <w:szCs w:val="20"/>
                <w:lang w:eastAsia="ja-JP"/>
              </w:rPr>
              <w:t xml:space="preserve"> for enabling/disabling of RRM measurement relaxation.</w:t>
            </w:r>
          </w:p>
          <w:p w14:paraId="3C0FAFA1" w14:textId="77777777" w:rsidR="001B4104" w:rsidRDefault="001B4104" w:rsidP="001B4104">
            <w:pPr>
              <w:pStyle w:val="B1"/>
              <w:numPr>
                <w:ilvl w:val="1"/>
                <w:numId w:val="12"/>
              </w:numPr>
              <w:overflowPunct w:val="0"/>
              <w:autoSpaceDE w:val="0"/>
              <w:autoSpaceDN w:val="0"/>
              <w:adjustRightInd w:val="0"/>
              <w:spacing w:after="0"/>
              <w:jc w:val="both"/>
              <w:textAlignment w:val="baseline"/>
              <w:rPr>
                <w:rFonts w:eastAsia="SimSun"/>
                <w:bCs/>
                <w:sz w:val="20"/>
                <w:szCs w:val="20"/>
                <w:lang w:eastAsia="ja-JP"/>
              </w:rPr>
            </w:pPr>
            <w:r w:rsidRPr="001B4104">
              <w:rPr>
                <w:rFonts w:eastAsia="SimSun"/>
                <w:bCs/>
                <w:sz w:val="20"/>
                <w:szCs w:val="20"/>
                <w:lang w:eastAsia="ja-JP"/>
              </w:rPr>
              <w:t>Specify UE requirements for RRM measurement relaxation [RAN4]</w:t>
            </w:r>
          </w:p>
          <w:p w14:paraId="311E8164" w14:textId="2B036392" w:rsidR="00CE25FB" w:rsidRPr="001B4104" w:rsidRDefault="001B4104" w:rsidP="001B4104">
            <w:pPr>
              <w:pStyle w:val="B1"/>
              <w:numPr>
                <w:ilvl w:val="1"/>
                <w:numId w:val="12"/>
              </w:numPr>
              <w:overflowPunct w:val="0"/>
              <w:autoSpaceDE w:val="0"/>
              <w:autoSpaceDN w:val="0"/>
              <w:adjustRightInd w:val="0"/>
              <w:spacing w:after="0"/>
              <w:jc w:val="both"/>
              <w:textAlignment w:val="baseline"/>
              <w:rPr>
                <w:rFonts w:eastAsia="SimSun"/>
                <w:bCs/>
                <w:sz w:val="20"/>
                <w:szCs w:val="20"/>
                <w:lang w:eastAsia="ja-JP"/>
              </w:rPr>
            </w:pPr>
            <w:r w:rsidRPr="001B4104">
              <w:rPr>
                <w:rFonts w:eastAsia="SimSun"/>
                <w:bCs/>
                <w:sz w:val="20"/>
                <w:szCs w:val="20"/>
                <w:lang w:eastAsia="ja-JP"/>
              </w:rPr>
              <w:t>No RRM measurement relaxations are specified for the serving cell.</w:t>
            </w:r>
            <w:r w:rsidRPr="001B4104">
              <w:rPr>
                <w:rFonts w:eastAsia="SimSun"/>
                <w:bCs/>
                <w:lang w:eastAsia="ja-JP"/>
              </w:rPr>
              <w:t xml:space="preserve"> </w:t>
            </w:r>
          </w:p>
        </w:tc>
      </w:tr>
    </w:tbl>
    <w:p w14:paraId="35A0BAE8" w14:textId="0D5F8E18" w:rsidR="00E72401" w:rsidRDefault="00E72401" w:rsidP="00AB648D">
      <w:pPr>
        <w:tabs>
          <w:tab w:val="left" w:pos="990"/>
        </w:tabs>
        <w:spacing w:after="120" w:line="252" w:lineRule="auto"/>
        <w:jc w:val="both"/>
        <w:rPr>
          <w:color w:val="000000"/>
          <w:sz w:val="20"/>
          <w:szCs w:val="20"/>
        </w:rPr>
      </w:pPr>
    </w:p>
    <w:p w14:paraId="5B07541C" w14:textId="77777777" w:rsidR="001B4104" w:rsidRPr="001B4104" w:rsidRDefault="001B4104" w:rsidP="001B4104">
      <w:pPr>
        <w:tabs>
          <w:tab w:val="left" w:pos="567"/>
        </w:tabs>
        <w:snapToGrid w:val="0"/>
        <w:rPr>
          <w:sz w:val="20"/>
          <w:szCs w:val="20"/>
        </w:rPr>
      </w:pPr>
      <w:r w:rsidRPr="001B4104">
        <w:rPr>
          <w:sz w:val="20"/>
          <w:szCs w:val="20"/>
        </w:rPr>
        <w:t xml:space="preserve">RAN2 made the following agreements related to RRM relaxations: </w:t>
      </w:r>
    </w:p>
    <w:p w14:paraId="43328DC3" w14:textId="77777777" w:rsidR="001B4104" w:rsidRPr="001B4104" w:rsidRDefault="001B4104" w:rsidP="001B4104">
      <w:pPr>
        <w:tabs>
          <w:tab w:val="left" w:pos="567"/>
        </w:tabs>
        <w:snapToGrid w:val="0"/>
        <w:rPr>
          <w:sz w:val="20"/>
          <w:szCs w:val="20"/>
        </w:rPr>
      </w:pPr>
    </w:p>
    <w:tbl>
      <w:tblPr>
        <w:tblStyle w:val="TableGrid"/>
        <w:tblW w:w="0" w:type="auto"/>
        <w:tblLook w:val="04A0" w:firstRow="1" w:lastRow="0" w:firstColumn="1" w:lastColumn="0" w:noHBand="0" w:noVBand="1"/>
      </w:tblPr>
      <w:tblGrid>
        <w:gridCol w:w="9629"/>
      </w:tblGrid>
      <w:tr w:rsidR="001B4104" w:rsidRPr="001B4104" w14:paraId="61D560C7" w14:textId="77777777" w:rsidTr="00656BDE">
        <w:tc>
          <w:tcPr>
            <w:tcW w:w="10194" w:type="dxa"/>
          </w:tcPr>
          <w:p w14:paraId="17076A56" w14:textId="5AFB70F6" w:rsidR="00714944" w:rsidRDefault="00714944" w:rsidP="00714944">
            <w:pPr>
              <w:spacing w:after="0"/>
              <w:rPr>
                <w:sz w:val="20"/>
                <w:szCs w:val="20"/>
              </w:rPr>
            </w:pPr>
            <w:r w:rsidRPr="00714944">
              <w:rPr>
                <w:b/>
                <w:bCs/>
                <w:sz w:val="20"/>
                <w:szCs w:val="20"/>
              </w:rPr>
              <w:t>RAN2 #10</w:t>
            </w:r>
            <w:r>
              <w:rPr>
                <w:b/>
                <w:bCs/>
                <w:sz w:val="20"/>
                <w:szCs w:val="20"/>
              </w:rPr>
              <w:t>3bis-</w:t>
            </w:r>
            <w:r w:rsidRPr="00714944">
              <w:rPr>
                <w:b/>
                <w:bCs/>
                <w:sz w:val="20"/>
                <w:szCs w:val="20"/>
              </w:rPr>
              <w:t>e</w:t>
            </w:r>
            <w:r>
              <w:rPr>
                <w:sz w:val="20"/>
                <w:szCs w:val="20"/>
              </w:rPr>
              <w:t xml:space="preserve"> </w:t>
            </w:r>
          </w:p>
          <w:p w14:paraId="057558A5" w14:textId="212B5923" w:rsidR="001B4104" w:rsidRPr="001B4104" w:rsidRDefault="001B4104" w:rsidP="001B4104">
            <w:pPr>
              <w:tabs>
                <w:tab w:val="left" w:pos="567"/>
              </w:tabs>
              <w:snapToGrid w:val="0"/>
              <w:spacing w:after="0"/>
              <w:rPr>
                <w:sz w:val="20"/>
                <w:szCs w:val="20"/>
              </w:rPr>
            </w:pPr>
            <w:r w:rsidRPr="001B4104">
              <w:rPr>
                <w:sz w:val="20"/>
                <w:szCs w:val="20"/>
              </w:rPr>
              <w:t>Agreements:</w:t>
            </w:r>
          </w:p>
          <w:p w14:paraId="1A33FD94" w14:textId="356F5199" w:rsidR="001B4104" w:rsidRPr="001B4104" w:rsidRDefault="001B4104" w:rsidP="001B4104">
            <w:pPr>
              <w:pStyle w:val="ListParagraph"/>
              <w:numPr>
                <w:ilvl w:val="0"/>
                <w:numId w:val="24"/>
              </w:numPr>
              <w:spacing w:after="0" w:line="240" w:lineRule="auto"/>
              <w:ind w:firstLineChars="0"/>
              <w:jc w:val="both"/>
              <w:rPr>
                <w:rFonts w:eastAsia="Times New Roman"/>
                <w:snapToGrid/>
                <w:sz w:val="20"/>
                <w:szCs w:val="20"/>
                <w:lang w:val="en-US" w:eastAsia="zh-CN"/>
              </w:rPr>
            </w:pPr>
            <w:r w:rsidRPr="001B4104">
              <w:rPr>
                <w:rFonts w:eastAsia="Times New Roman"/>
                <w:snapToGrid/>
                <w:sz w:val="20"/>
                <w:szCs w:val="20"/>
                <w:lang w:val="en-US" w:eastAsia="zh-CN"/>
              </w:rPr>
              <w:t xml:space="preserve">Assuming there will be a stationary property based on subscription (which is FFS), we will not restrict to this and will continue to assume that a UE can use some RSRP/RSRQ based criteria (FFS whether reuse R16 thresholds or new ones. FFS also on the use of a </w:t>
            </w:r>
            <w:proofErr w:type="gramStart"/>
            <w:r w:rsidRPr="001B4104">
              <w:rPr>
                <w:rFonts w:eastAsia="Times New Roman"/>
                <w:snapToGrid/>
                <w:sz w:val="20"/>
                <w:szCs w:val="20"/>
                <w:lang w:val="en-US" w:eastAsia="zh-CN"/>
              </w:rPr>
              <w:t>beam based</w:t>
            </w:r>
            <w:proofErr w:type="gramEnd"/>
            <w:r w:rsidRPr="001B4104">
              <w:rPr>
                <w:rFonts w:eastAsia="Times New Roman"/>
                <w:snapToGrid/>
                <w:sz w:val="20"/>
                <w:szCs w:val="20"/>
                <w:lang w:val="en-US" w:eastAsia="zh-CN"/>
              </w:rPr>
              <w:t xml:space="preserve"> criteria)</w:t>
            </w:r>
          </w:p>
          <w:p w14:paraId="5793D914" w14:textId="77777777" w:rsidR="001B4104" w:rsidRPr="001B4104" w:rsidRDefault="001B4104" w:rsidP="001B4104">
            <w:pPr>
              <w:tabs>
                <w:tab w:val="left" w:pos="567"/>
              </w:tabs>
              <w:snapToGrid w:val="0"/>
              <w:spacing w:after="0"/>
              <w:rPr>
                <w:sz w:val="20"/>
                <w:szCs w:val="20"/>
              </w:rPr>
            </w:pPr>
            <w:r w:rsidRPr="001B4104">
              <w:rPr>
                <w:sz w:val="20"/>
                <w:szCs w:val="20"/>
              </w:rPr>
              <w:t>Agreements:</w:t>
            </w:r>
          </w:p>
          <w:p w14:paraId="5DFBBB97" w14:textId="77777777" w:rsidR="001B4104" w:rsidRPr="001B4104" w:rsidRDefault="001B4104" w:rsidP="001B4104">
            <w:pPr>
              <w:pStyle w:val="ListParagraph"/>
              <w:numPr>
                <w:ilvl w:val="0"/>
                <w:numId w:val="24"/>
              </w:numPr>
              <w:spacing w:after="0" w:line="240" w:lineRule="auto"/>
              <w:ind w:firstLineChars="0"/>
              <w:jc w:val="both"/>
              <w:rPr>
                <w:rFonts w:eastAsia="Times New Roman"/>
                <w:snapToGrid/>
                <w:sz w:val="20"/>
                <w:szCs w:val="20"/>
                <w:lang w:val="en-US" w:eastAsia="zh-CN"/>
              </w:rPr>
            </w:pPr>
            <w:r w:rsidRPr="001B4104">
              <w:rPr>
                <w:rFonts w:eastAsia="Times New Roman"/>
                <w:snapToGrid/>
                <w:sz w:val="20"/>
                <w:szCs w:val="20"/>
                <w:lang w:val="en-US" w:eastAsia="zh-CN"/>
              </w:rPr>
              <w:t>At least for RRC idle/inactive, a measurement-based R17 stationarity criterion can be configured separately from R16 low-mobility criterion for R17 UEs supporting the feature. FFS how the configuration is provided. FFS whether this stationarity criterion is based on:</w:t>
            </w:r>
          </w:p>
          <w:p w14:paraId="1D587C34" w14:textId="77777777" w:rsidR="001B4104" w:rsidRPr="001B4104" w:rsidRDefault="001B4104" w:rsidP="001B4104">
            <w:pPr>
              <w:pStyle w:val="ListParagraph"/>
              <w:numPr>
                <w:ilvl w:val="1"/>
                <w:numId w:val="24"/>
              </w:numPr>
              <w:spacing w:after="0" w:line="240" w:lineRule="auto"/>
              <w:ind w:firstLineChars="0"/>
              <w:jc w:val="both"/>
              <w:rPr>
                <w:rFonts w:eastAsia="Times New Roman"/>
                <w:snapToGrid/>
                <w:sz w:val="20"/>
                <w:szCs w:val="20"/>
                <w:lang w:val="en-US" w:eastAsia="zh-CN"/>
              </w:rPr>
            </w:pPr>
            <w:r w:rsidRPr="001B4104">
              <w:rPr>
                <w:rFonts w:eastAsia="Times New Roman"/>
                <w:snapToGrid/>
                <w:sz w:val="20"/>
                <w:szCs w:val="20"/>
                <w:lang w:val="en-US" w:eastAsia="zh-CN"/>
              </w:rPr>
              <w:t>the same algorithm used in R16 low-mobility criterion but with its own specific set of thresholds; and/or</w:t>
            </w:r>
          </w:p>
          <w:p w14:paraId="62061EA0" w14:textId="34CDFF56" w:rsidR="001B4104" w:rsidRPr="001B4104" w:rsidRDefault="001B4104" w:rsidP="001B4104">
            <w:pPr>
              <w:pStyle w:val="ListParagraph"/>
              <w:numPr>
                <w:ilvl w:val="1"/>
                <w:numId w:val="24"/>
              </w:numPr>
              <w:spacing w:after="0" w:line="240" w:lineRule="auto"/>
              <w:ind w:firstLineChars="0"/>
              <w:jc w:val="both"/>
              <w:rPr>
                <w:rFonts w:eastAsia="Times New Roman"/>
                <w:snapToGrid/>
                <w:sz w:val="20"/>
                <w:szCs w:val="20"/>
                <w:lang w:val="en-US" w:eastAsia="zh-CN"/>
              </w:rPr>
            </w:pPr>
            <w:r w:rsidRPr="001B4104">
              <w:rPr>
                <w:rFonts w:eastAsia="Times New Roman"/>
                <w:snapToGrid/>
                <w:sz w:val="20"/>
                <w:szCs w:val="20"/>
                <w:lang w:val="en-US" w:eastAsia="zh-CN"/>
              </w:rPr>
              <w:t>a combination of R16 low-mobility criterion and/or beam-change based criterion. Exact details of beam change criterion are FFS.</w:t>
            </w:r>
          </w:p>
          <w:p w14:paraId="1FD1BE2A" w14:textId="77777777" w:rsidR="001B4104" w:rsidRPr="001B4104" w:rsidRDefault="001B4104" w:rsidP="001B4104">
            <w:pPr>
              <w:tabs>
                <w:tab w:val="left" w:pos="567"/>
              </w:tabs>
              <w:snapToGrid w:val="0"/>
              <w:spacing w:after="0"/>
              <w:rPr>
                <w:sz w:val="20"/>
                <w:szCs w:val="20"/>
              </w:rPr>
            </w:pPr>
            <w:r w:rsidRPr="001B4104">
              <w:rPr>
                <w:sz w:val="20"/>
                <w:szCs w:val="20"/>
              </w:rPr>
              <w:t>Agreements - via email (from offline [102]):</w:t>
            </w:r>
          </w:p>
          <w:p w14:paraId="66797B8D" w14:textId="0D1D3349" w:rsidR="00714944" w:rsidRPr="00714944" w:rsidRDefault="001B4104" w:rsidP="00714944">
            <w:pPr>
              <w:pStyle w:val="ListParagraph"/>
              <w:numPr>
                <w:ilvl w:val="0"/>
                <w:numId w:val="24"/>
              </w:numPr>
              <w:spacing w:after="0" w:line="240" w:lineRule="auto"/>
              <w:ind w:firstLineChars="0"/>
              <w:jc w:val="both"/>
              <w:rPr>
                <w:rFonts w:eastAsia="Times New Roman"/>
                <w:snapToGrid/>
                <w:sz w:val="20"/>
                <w:szCs w:val="20"/>
                <w:lang w:val="en-US" w:eastAsia="zh-CN"/>
              </w:rPr>
            </w:pPr>
            <w:r w:rsidRPr="001B4104">
              <w:rPr>
                <w:rFonts w:eastAsia="Times New Roman"/>
                <w:snapToGrid/>
                <w:sz w:val="20"/>
                <w:szCs w:val="20"/>
                <w:lang w:val="en-US" w:eastAsia="zh-CN"/>
              </w:rPr>
              <w:t xml:space="preserve">Network can configure R17 stationarity criterion/criteria together with a not-at-cell-edge criterion, to trigger RRM relaxations in RRC Idle/Inactive for R17 UEs supporting the feature. FFS whether the R16 not-at-cell-edge thresholds can be reused or separate R17 not-at-cell-edge thresholds are needed. </w:t>
            </w:r>
          </w:p>
          <w:p w14:paraId="2EE31CDB" w14:textId="77777777" w:rsidR="00714944" w:rsidRDefault="00714944" w:rsidP="00714944">
            <w:pPr>
              <w:spacing w:after="0"/>
              <w:rPr>
                <w:sz w:val="20"/>
                <w:szCs w:val="20"/>
              </w:rPr>
            </w:pPr>
          </w:p>
          <w:p w14:paraId="7036AC8B" w14:textId="77777777" w:rsidR="00714944" w:rsidRDefault="00714944" w:rsidP="00714944">
            <w:pPr>
              <w:spacing w:after="0"/>
              <w:rPr>
                <w:sz w:val="20"/>
                <w:szCs w:val="20"/>
              </w:rPr>
            </w:pPr>
            <w:r w:rsidRPr="00714944">
              <w:rPr>
                <w:b/>
                <w:bCs/>
                <w:sz w:val="20"/>
                <w:szCs w:val="20"/>
              </w:rPr>
              <w:t>RAN2 #104e</w:t>
            </w:r>
            <w:r>
              <w:rPr>
                <w:sz w:val="20"/>
                <w:szCs w:val="20"/>
              </w:rPr>
              <w:t xml:space="preserve"> </w:t>
            </w:r>
          </w:p>
          <w:p w14:paraId="5D85CE1A" w14:textId="5BBCAC9B" w:rsidR="00714944" w:rsidRPr="00714944" w:rsidRDefault="00714944" w:rsidP="00714944">
            <w:pPr>
              <w:spacing w:after="0"/>
              <w:rPr>
                <w:sz w:val="20"/>
                <w:szCs w:val="20"/>
              </w:rPr>
            </w:pPr>
            <w:r w:rsidRPr="00714944">
              <w:rPr>
                <w:sz w:val="20"/>
                <w:szCs w:val="20"/>
              </w:rPr>
              <w:t>Agreements:</w:t>
            </w:r>
          </w:p>
          <w:p w14:paraId="5691D8D8" w14:textId="4059639B" w:rsidR="00714944" w:rsidRPr="00714944" w:rsidRDefault="00714944" w:rsidP="00714944">
            <w:pPr>
              <w:pStyle w:val="ListParagraph"/>
              <w:numPr>
                <w:ilvl w:val="0"/>
                <w:numId w:val="31"/>
              </w:numPr>
              <w:spacing w:after="0" w:line="240" w:lineRule="auto"/>
              <w:ind w:firstLineChars="0"/>
              <w:jc w:val="both"/>
              <w:rPr>
                <w:sz w:val="20"/>
                <w:szCs w:val="20"/>
              </w:rPr>
            </w:pPr>
            <w:r w:rsidRPr="00714944">
              <w:rPr>
                <w:sz w:val="20"/>
                <w:szCs w:val="20"/>
              </w:rPr>
              <w:t xml:space="preserve">An RSRP/RSRQ based stationarity criterion (Working Assumption: the same as in idle/inactive) can be configured for UEs in RRC Connected. </w:t>
            </w:r>
            <w:r w:rsidRPr="00FB4EBE">
              <w:rPr>
                <w:sz w:val="20"/>
                <w:szCs w:val="20"/>
                <w:highlight w:val="green"/>
              </w:rPr>
              <w:t>If the criterion is met, this is reported to the network (FFS how/when).</w:t>
            </w:r>
            <w:r w:rsidRPr="00714944">
              <w:rPr>
                <w:sz w:val="20"/>
                <w:szCs w:val="20"/>
              </w:rPr>
              <w:t xml:space="preserve"> It is FFS whether, based on this, besides possibly reconfiguring RRM measurements (up to network implementation), the network can enable RRM measurement relaxation (FFS whether same method as in Idle/Inactive)</w:t>
            </w:r>
          </w:p>
          <w:p w14:paraId="3438BF98" w14:textId="77777777" w:rsidR="00714944" w:rsidRPr="00714944" w:rsidRDefault="00714944" w:rsidP="00714944">
            <w:pPr>
              <w:spacing w:after="0"/>
              <w:rPr>
                <w:sz w:val="20"/>
                <w:szCs w:val="20"/>
              </w:rPr>
            </w:pPr>
            <w:r w:rsidRPr="00714944">
              <w:rPr>
                <w:sz w:val="20"/>
                <w:szCs w:val="20"/>
              </w:rPr>
              <w:t>Agreements:</w:t>
            </w:r>
          </w:p>
          <w:p w14:paraId="268EAF99" w14:textId="2DB86EA3" w:rsidR="00714944" w:rsidRPr="00714944" w:rsidRDefault="00714944" w:rsidP="00714944">
            <w:pPr>
              <w:pStyle w:val="ListParagraph"/>
              <w:numPr>
                <w:ilvl w:val="0"/>
                <w:numId w:val="31"/>
              </w:numPr>
              <w:spacing w:after="0" w:line="240" w:lineRule="auto"/>
              <w:ind w:firstLineChars="0"/>
              <w:jc w:val="both"/>
              <w:rPr>
                <w:sz w:val="20"/>
                <w:szCs w:val="20"/>
              </w:rPr>
            </w:pPr>
            <w:r w:rsidRPr="00714944">
              <w:rPr>
                <w:sz w:val="20"/>
                <w:szCs w:val="20"/>
              </w:rPr>
              <w:t>Subscription based relaxation criteria will not be considered in Rel-17 RRM relaxation</w:t>
            </w:r>
          </w:p>
          <w:p w14:paraId="4AF34E82" w14:textId="77777777" w:rsidR="00714944" w:rsidRPr="00714944" w:rsidRDefault="00714944" w:rsidP="00714944">
            <w:pPr>
              <w:spacing w:after="0"/>
              <w:rPr>
                <w:sz w:val="20"/>
                <w:szCs w:val="20"/>
              </w:rPr>
            </w:pPr>
            <w:r w:rsidRPr="00714944">
              <w:rPr>
                <w:sz w:val="20"/>
                <w:szCs w:val="20"/>
              </w:rPr>
              <w:t>Agreements via email (from offline 111):</w:t>
            </w:r>
          </w:p>
          <w:p w14:paraId="6FA86A39" w14:textId="789C745C" w:rsidR="00714944" w:rsidRPr="00714944" w:rsidRDefault="00714944" w:rsidP="00714944">
            <w:pPr>
              <w:pStyle w:val="ListParagraph"/>
              <w:numPr>
                <w:ilvl w:val="0"/>
                <w:numId w:val="31"/>
              </w:numPr>
              <w:spacing w:after="0" w:line="240" w:lineRule="auto"/>
              <w:ind w:firstLineChars="0"/>
              <w:jc w:val="both"/>
              <w:rPr>
                <w:sz w:val="20"/>
                <w:szCs w:val="20"/>
              </w:rPr>
            </w:pPr>
            <w:r w:rsidRPr="00714944">
              <w:rPr>
                <w:sz w:val="20"/>
                <w:szCs w:val="20"/>
              </w:rPr>
              <w:t xml:space="preserve">Reuse R16 low mobility criterion, as part or whole of Rel-17 stationary criterion in RRC_IDLE/INACTIVE. When NW configures both Rel-17 stationary criterion and Rel-16 low mobility criterion, NW configures different Rel-17 thresholds (i.e., </w:t>
            </w:r>
            <w:proofErr w:type="spellStart"/>
            <w:r w:rsidRPr="00714944">
              <w:rPr>
                <w:sz w:val="20"/>
                <w:szCs w:val="20"/>
              </w:rPr>
              <w:t>SSearchDeltaP_stationary</w:t>
            </w:r>
            <w:proofErr w:type="spellEnd"/>
            <w:r w:rsidRPr="00714944">
              <w:rPr>
                <w:sz w:val="20"/>
                <w:szCs w:val="20"/>
              </w:rPr>
              <w:t>/</w:t>
            </w:r>
            <w:proofErr w:type="spellStart"/>
            <w:r w:rsidRPr="00714944">
              <w:rPr>
                <w:sz w:val="20"/>
                <w:szCs w:val="20"/>
              </w:rPr>
              <w:t>TSearchDeltaP_stationary</w:t>
            </w:r>
            <w:proofErr w:type="spellEnd"/>
            <w:r w:rsidRPr="00714944">
              <w:rPr>
                <w:sz w:val="20"/>
                <w:szCs w:val="20"/>
              </w:rPr>
              <w:t>) from Rel-16 (</w:t>
            </w:r>
            <w:proofErr w:type="spellStart"/>
            <w:r w:rsidRPr="00714944">
              <w:rPr>
                <w:sz w:val="20"/>
                <w:szCs w:val="20"/>
              </w:rPr>
              <w:t>SSearchDeltaP</w:t>
            </w:r>
            <w:proofErr w:type="spellEnd"/>
            <w:r w:rsidRPr="00714944">
              <w:rPr>
                <w:sz w:val="20"/>
                <w:szCs w:val="20"/>
              </w:rPr>
              <w:t xml:space="preserve"> / </w:t>
            </w:r>
            <w:proofErr w:type="spellStart"/>
            <w:r w:rsidRPr="00714944">
              <w:rPr>
                <w:sz w:val="20"/>
                <w:szCs w:val="20"/>
              </w:rPr>
              <w:t>TSearchDeltaP</w:t>
            </w:r>
            <w:proofErr w:type="spellEnd"/>
            <w:r w:rsidRPr="00714944">
              <w:rPr>
                <w:sz w:val="20"/>
                <w:szCs w:val="20"/>
              </w:rPr>
              <w:t xml:space="preserve">). How to configure the criterion (e.g. more stringent) is left to NW implementation (i.e. no specification impact to RAN2).  </w:t>
            </w:r>
          </w:p>
          <w:p w14:paraId="2AFFFAA1" w14:textId="77777777" w:rsidR="00714944" w:rsidRPr="00714944" w:rsidRDefault="00714944" w:rsidP="00714944">
            <w:pPr>
              <w:spacing w:after="0"/>
              <w:rPr>
                <w:sz w:val="20"/>
                <w:szCs w:val="20"/>
              </w:rPr>
            </w:pPr>
            <w:r w:rsidRPr="00714944">
              <w:rPr>
                <w:sz w:val="20"/>
                <w:szCs w:val="20"/>
              </w:rPr>
              <w:t>Postpone the following discussion until RAN4 defines RRM relaxation method for Rel-17:</w:t>
            </w:r>
          </w:p>
          <w:p w14:paraId="393EB7F3" w14:textId="77777777" w:rsidR="00714944" w:rsidRPr="00714944" w:rsidRDefault="00714944" w:rsidP="00714944">
            <w:pPr>
              <w:pStyle w:val="ListParagraph"/>
              <w:numPr>
                <w:ilvl w:val="0"/>
                <w:numId w:val="31"/>
              </w:numPr>
              <w:spacing w:after="0" w:line="240" w:lineRule="auto"/>
              <w:ind w:firstLineChars="0"/>
              <w:jc w:val="both"/>
              <w:rPr>
                <w:sz w:val="20"/>
                <w:szCs w:val="20"/>
              </w:rPr>
            </w:pPr>
            <w:r w:rsidRPr="00714944">
              <w:rPr>
                <w:sz w:val="20"/>
                <w:szCs w:val="20"/>
              </w:rPr>
              <w:lastRenderedPageBreak/>
              <w:t>When NW configures both R16/R17 relaxation criteria and the UE fulfills both, UE performs:</w:t>
            </w:r>
          </w:p>
          <w:p w14:paraId="3623A75D" w14:textId="77777777" w:rsidR="00714944" w:rsidRPr="00714944" w:rsidRDefault="00714944" w:rsidP="00714944">
            <w:pPr>
              <w:pStyle w:val="ListParagraph"/>
              <w:numPr>
                <w:ilvl w:val="1"/>
                <w:numId w:val="24"/>
              </w:numPr>
              <w:spacing w:after="0" w:line="240" w:lineRule="auto"/>
              <w:ind w:firstLineChars="0"/>
              <w:jc w:val="both"/>
              <w:rPr>
                <w:sz w:val="20"/>
                <w:szCs w:val="20"/>
              </w:rPr>
            </w:pPr>
            <w:r w:rsidRPr="00714944">
              <w:rPr>
                <w:sz w:val="20"/>
                <w:szCs w:val="20"/>
              </w:rPr>
              <w:t>Option 1) UE performs Rel-17 RRM relaxation method</w:t>
            </w:r>
          </w:p>
          <w:p w14:paraId="10D87C92" w14:textId="77777777" w:rsidR="00714944" w:rsidRPr="00714944" w:rsidRDefault="00714944" w:rsidP="00714944">
            <w:pPr>
              <w:pStyle w:val="ListParagraph"/>
              <w:numPr>
                <w:ilvl w:val="1"/>
                <w:numId w:val="24"/>
              </w:numPr>
              <w:spacing w:after="0" w:line="240" w:lineRule="auto"/>
              <w:ind w:firstLineChars="0"/>
              <w:jc w:val="both"/>
              <w:rPr>
                <w:sz w:val="20"/>
                <w:szCs w:val="20"/>
              </w:rPr>
            </w:pPr>
            <w:r w:rsidRPr="00714944">
              <w:rPr>
                <w:sz w:val="20"/>
                <w:szCs w:val="20"/>
              </w:rPr>
              <w:t>Option 2) It is up to UE implementation to select either Rel-16 or Rel-17 relaxation operation</w:t>
            </w:r>
          </w:p>
          <w:p w14:paraId="2A6A16E9" w14:textId="77777777" w:rsidR="00714944" w:rsidRPr="00714944" w:rsidRDefault="00714944" w:rsidP="00714944">
            <w:pPr>
              <w:spacing w:after="0"/>
              <w:rPr>
                <w:sz w:val="20"/>
                <w:szCs w:val="20"/>
              </w:rPr>
            </w:pPr>
            <w:r w:rsidRPr="00714944">
              <w:rPr>
                <w:sz w:val="20"/>
                <w:szCs w:val="20"/>
              </w:rPr>
              <w:t>Agreements online:</w:t>
            </w:r>
          </w:p>
          <w:p w14:paraId="42FDB838" w14:textId="77777777" w:rsidR="00714944" w:rsidRPr="00714944" w:rsidRDefault="00714944" w:rsidP="00714944">
            <w:pPr>
              <w:pStyle w:val="ListParagraph"/>
              <w:numPr>
                <w:ilvl w:val="0"/>
                <w:numId w:val="31"/>
              </w:numPr>
              <w:spacing w:after="0" w:line="240" w:lineRule="auto"/>
              <w:ind w:firstLineChars="0"/>
              <w:jc w:val="both"/>
              <w:rPr>
                <w:sz w:val="20"/>
                <w:szCs w:val="20"/>
              </w:rPr>
            </w:pPr>
            <w:r w:rsidRPr="00714944">
              <w:rPr>
                <w:sz w:val="20"/>
                <w:szCs w:val="20"/>
              </w:rPr>
              <w:t>Working Assumption: If beam-level criterion is adopted for Rel-17 stationary criterion in RRC_IDLE/INACTIVE, it is configured separately with Rel-16 low mobility criterion reused</w:t>
            </w:r>
          </w:p>
          <w:p w14:paraId="1A911270" w14:textId="77777777" w:rsidR="00714944" w:rsidRPr="00714944" w:rsidRDefault="00714944" w:rsidP="00714944">
            <w:pPr>
              <w:pStyle w:val="ListParagraph"/>
              <w:numPr>
                <w:ilvl w:val="0"/>
                <w:numId w:val="31"/>
              </w:numPr>
              <w:spacing w:after="0" w:line="240" w:lineRule="auto"/>
              <w:ind w:firstLineChars="0"/>
              <w:jc w:val="both"/>
              <w:rPr>
                <w:sz w:val="20"/>
                <w:szCs w:val="20"/>
              </w:rPr>
            </w:pPr>
            <w:r w:rsidRPr="00714944">
              <w:rPr>
                <w:sz w:val="20"/>
                <w:szCs w:val="20"/>
              </w:rPr>
              <w:t>When NW configures Rel-17 RRM relaxation for RRC_IDLE/INACTIVE, Rel-17 stationary criterion is mandatory, and Rel-17 not-at-cell-edge criterion is optional configuration. FFS whether the same applies to RRC Connected</w:t>
            </w:r>
          </w:p>
          <w:p w14:paraId="4A7D2136" w14:textId="77777777" w:rsidR="00714944" w:rsidRPr="00714944" w:rsidRDefault="00714944" w:rsidP="00714944">
            <w:pPr>
              <w:pStyle w:val="ListParagraph"/>
              <w:numPr>
                <w:ilvl w:val="0"/>
                <w:numId w:val="31"/>
              </w:numPr>
              <w:spacing w:after="0" w:line="240" w:lineRule="auto"/>
              <w:ind w:firstLineChars="0"/>
              <w:jc w:val="both"/>
              <w:rPr>
                <w:sz w:val="20"/>
                <w:szCs w:val="20"/>
              </w:rPr>
            </w:pPr>
            <w:r w:rsidRPr="00714944">
              <w:rPr>
                <w:sz w:val="20"/>
                <w:szCs w:val="20"/>
              </w:rPr>
              <w:t>Continue discussion on Rel-17 not-at-cell-edge criterion in RRC_IDLE/INACTIVE within two options:</w:t>
            </w:r>
          </w:p>
          <w:p w14:paraId="3D6FFC3E" w14:textId="150AAA58" w:rsidR="00714944" w:rsidRPr="00714944" w:rsidRDefault="00714944" w:rsidP="00714944">
            <w:pPr>
              <w:spacing w:after="0"/>
              <w:ind w:left="1080"/>
              <w:jc w:val="both"/>
              <w:rPr>
                <w:sz w:val="20"/>
                <w:szCs w:val="20"/>
              </w:rPr>
            </w:pPr>
            <w:r w:rsidRPr="00714944">
              <w:rPr>
                <w:sz w:val="20"/>
                <w:szCs w:val="20"/>
              </w:rPr>
              <w:t>-</w:t>
            </w:r>
            <w:r w:rsidRPr="00714944">
              <w:rPr>
                <w:sz w:val="20"/>
                <w:szCs w:val="20"/>
              </w:rPr>
              <w:tab/>
              <w:t xml:space="preserve">Option 1) Reuse Rel-16 not-at-cell-edge criterion with the same thresholds (i.e., </w:t>
            </w:r>
            <w:proofErr w:type="spellStart"/>
            <w:r w:rsidRPr="00714944">
              <w:rPr>
                <w:sz w:val="20"/>
                <w:szCs w:val="20"/>
              </w:rPr>
              <w:t>SSearchThresholdP</w:t>
            </w:r>
            <w:proofErr w:type="spellEnd"/>
            <w:r w:rsidRPr="00714944">
              <w:rPr>
                <w:sz w:val="20"/>
                <w:szCs w:val="20"/>
              </w:rPr>
              <w:t xml:space="preserve"> / </w:t>
            </w:r>
            <w:proofErr w:type="spellStart"/>
            <w:r w:rsidRPr="00714944">
              <w:rPr>
                <w:sz w:val="20"/>
                <w:szCs w:val="20"/>
              </w:rPr>
              <w:t>SSearchThresholdQ</w:t>
            </w:r>
            <w:proofErr w:type="spellEnd"/>
            <w:r w:rsidRPr="00714944">
              <w:rPr>
                <w:sz w:val="20"/>
                <w:szCs w:val="20"/>
              </w:rPr>
              <w:t>)</w:t>
            </w:r>
          </w:p>
          <w:p w14:paraId="597B14AF" w14:textId="0C2CB862" w:rsidR="00714944" w:rsidRPr="00714944" w:rsidRDefault="00714944" w:rsidP="00714944">
            <w:pPr>
              <w:spacing w:after="0"/>
              <w:ind w:left="1080"/>
              <w:jc w:val="both"/>
              <w:rPr>
                <w:sz w:val="20"/>
                <w:szCs w:val="20"/>
              </w:rPr>
            </w:pPr>
            <w:r w:rsidRPr="00714944">
              <w:rPr>
                <w:sz w:val="20"/>
                <w:szCs w:val="20"/>
              </w:rPr>
              <w:t>-</w:t>
            </w:r>
            <w:r w:rsidRPr="00714944">
              <w:rPr>
                <w:sz w:val="20"/>
                <w:szCs w:val="20"/>
              </w:rPr>
              <w:tab/>
              <w:t>Option 2) Reuse Rel-16 not-at-cell-edge criterion with the different thresholds</w:t>
            </w:r>
          </w:p>
        </w:tc>
      </w:tr>
    </w:tbl>
    <w:p w14:paraId="25DAEEC9" w14:textId="77777777" w:rsidR="001B4104" w:rsidRPr="002A5C75" w:rsidRDefault="001B4104" w:rsidP="00AB648D">
      <w:pPr>
        <w:tabs>
          <w:tab w:val="left" w:pos="990"/>
        </w:tabs>
        <w:spacing w:after="120" w:line="252" w:lineRule="auto"/>
        <w:jc w:val="both"/>
        <w:rPr>
          <w:color w:val="000000"/>
          <w:sz w:val="20"/>
          <w:szCs w:val="20"/>
        </w:rPr>
      </w:pPr>
    </w:p>
    <w:p w14:paraId="51F4D580" w14:textId="21FA66AD" w:rsidR="004F5ADB" w:rsidRPr="00AB648D" w:rsidRDefault="00B3459F" w:rsidP="00AB648D">
      <w:pPr>
        <w:tabs>
          <w:tab w:val="left" w:pos="990"/>
        </w:tabs>
        <w:spacing w:after="120" w:line="252" w:lineRule="auto"/>
        <w:jc w:val="both"/>
        <w:rPr>
          <w:color w:val="000000"/>
        </w:rPr>
      </w:pPr>
      <w:r w:rsidRPr="002A5C75">
        <w:rPr>
          <w:sz w:val="20"/>
          <w:szCs w:val="20"/>
        </w:rPr>
        <w:t xml:space="preserve">In this contribution </w:t>
      </w:r>
      <w:r w:rsidR="00CE25FB" w:rsidRPr="002A5C75">
        <w:rPr>
          <w:sz w:val="20"/>
          <w:szCs w:val="20"/>
        </w:rPr>
        <w:t xml:space="preserve">we </w:t>
      </w:r>
      <w:r w:rsidR="002A5C75">
        <w:rPr>
          <w:sz w:val="20"/>
          <w:szCs w:val="20"/>
        </w:rPr>
        <w:t>discuss</w:t>
      </w:r>
      <w:r w:rsidR="00CE25FB" w:rsidRPr="002A5C75">
        <w:rPr>
          <w:sz w:val="20"/>
          <w:szCs w:val="20"/>
        </w:rPr>
        <w:t xml:space="preserve"> </w:t>
      </w:r>
      <w:r w:rsidR="002A5C75">
        <w:rPr>
          <w:sz w:val="20"/>
          <w:szCs w:val="20"/>
        </w:rPr>
        <w:t xml:space="preserve">the </w:t>
      </w:r>
      <w:r w:rsidR="00267CAF">
        <w:rPr>
          <w:sz w:val="20"/>
          <w:szCs w:val="20"/>
        </w:rPr>
        <w:t>RRM measurement relaxation requirement</w:t>
      </w:r>
      <w:r w:rsidR="00CE25FB" w:rsidRPr="002A5C75">
        <w:rPr>
          <w:sz w:val="20"/>
          <w:szCs w:val="20"/>
        </w:rPr>
        <w:t>.</w:t>
      </w:r>
      <w:r w:rsidR="00CE25FB">
        <w:t xml:space="preserve"> </w:t>
      </w:r>
    </w:p>
    <w:p w14:paraId="11114A88" w14:textId="23C5F73E" w:rsidR="00712CC1" w:rsidRDefault="00FF6BED" w:rsidP="00712CC1">
      <w:pPr>
        <w:pStyle w:val="Heading1"/>
        <w:numPr>
          <w:ilvl w:val="0"/>
          <w:numId w:val="10"/>
        </w:numPr>
        <w:pBdr>
          <w:top w:val="single" w:sz="12" w:space="2" w:color="auto"/>
        </w:pBdr>
        <w:tabs>
          <w:tab w:val="num" w:pos="45"/>
        </w:tabs>
        <w:jc w:val="both"/>
        <w:rPr>
          <w:sz w:val="32"/>
        </w:rPr>
      </w:pPr>
      <w:r>
        <w:rPr>
          <w:sz w:val="32"/>
        </w:rPr>
        <w:t>Discussion</w:t>
      </w:r>
    </w:p>
    <w:p w14:paraId="5DB75F0C" w14:textId="4DF5345A" w:rsidR="00267CAF" w:rsidRDefault="00267CAF" w:rsidP="00267CAF">
      <w:pPr>
        <w:tabs>
          <w:tab w:val="left" w:pos="990"/>
        </w:tabs>
        <w:spacing w:after="120" w:line="252" w:lineRule="auto"/>
        <w:jc w:val="both"/>
        <w:rPr>
          <w:snapToGrid w:val="0"/>
          <w:sz w:val="20"/>
          <w:szCs w:val="20"/>
        </w:rPr>
      </w:pPr>
      <w:r w:rsidRPr="00267CAF">
        <w:rPr>
          <w:sz w:val="20"/>
          <w:szCs w:val="20"/>
        </w:rPr>
        <w:t>Regarding IDLE</w:t>
      </w:r>
      <w:r>
        <w:rPr>
          <w:sz w:val="20"/>
          <w:szCs w:val="20"/>
        </w:rPr>
        <w:t>/Inactive mode RRM relaxation, RAN2 agreed that</w:t>
      </w:r>
      <w:r w:rsidRPr="00267CAF">
        <w:rPr>
          <w:snapToGrid w:val="0"/>
          <w:sz w:val="20"/>
          <w:szCs w:val="20"/>
        </w:rPr>
        <w:t xml:space="preserve"> </w:t>
      </w:r>
      <w:r>
        <w:rPr>
          <w:snapToGrid w:val="0"/>
          <w:sz w:val="20"/>
          <w:szCs w:val="20"/>
        </w:rPr>
        <w:t>n</w:t>
      </w:r>
      <w:r w:rsidRPr="001B4104">
        <w:rPr>
          <w:snapToGrid w:val="0"/>
          <w:sz w:val="20"/>
          <w:szCs w:val="20"/>
        </w:rPr>
        <w:t>etwork can configure R17 stationarity criterion/criteria together with a not-at-cell-edge criterion, to trigger RRM relaxations in RRC Idle/Inactive for R17 UEs supporting the feature</w:t>
      </w:r>
      <w:r>
        <w:rPr>
          <w:snapToGrid w:val="0"/>
          <w:sz w:val="20"/>
          <w:szCs w:val="20"/>
        </w:rPr>
        <w:t>, but</w:t>
      </w:r>
      <w:r w:rsidRPr="001B4104">
        <w:rPr>
          <w:snapToGrid w:val="0"/>
          <w:sz w:val="20"/>
          <w:szCs w:val="20"/>
        </w:rPr>
        <w:t xml:space="preserve"> FFS whether the R16 not-at-cell-edge thresholds can be reused or separate R17 not-at-cell-edge thresholds are needed.</w:t>
      </w:r>
      <w:r>
        <w:rPr>
          <w:snapToGrid w:val="0"/>
          <w:sz w:val="20"/>
          <w:szCs w:val="20"/>
        </w:rPr>
        <w:t xml:space="preserve"> Even though, the new R17 stationarity criterion </w:t>
      </w:r>
      <w:r w:rsidRPr="001B4104">
        <w:rPr>
          <w:snapToGrid w:val="0"/>
          <w:sz w:val="20"/>
          <w:szCs w:val="20"/>
        </w:rPr>
        <w:t>together with a not-at-cell-edge criterion</w:t>
      </w:r>
      <w:r>
        <w:rPr>
          <w:snapToGrid w:val="0"/>
          <w:sz w:val="20"/>
          <w:szCs w:val="20"/>
        </w:rPr>
        <w:t xml:space="preserve"> would be used for RRM relaxation, we think the RRM requirement delay requirement relaxation in RAN4 could be similar as R16 power saving </w:t>
      </w:r>
      <w:r>
        <w:rPr>
          <w:rFonts w:hint="eastAsia"/>
          <w:snapToGrid w:val="0"/>
          <w:sz w:val="20"/>
          <w:szCs w:val="20"/>
        </w:rPr>
        <w:t>WI</w:t>
      </w:r>
      <w:r>
        <w:rPr>
          <w:snapToGrid w:val="0"/>
          <w:sz w:val="20"/>
          <w:szCs w:val="20"/>
        </w:rPr>
        <w:t xml:space="preserve">. However, since only single carrier case is in the </w:t>
      </w:r>
      <w:proofErr w:type="spellStart"/>
      <w:r>
        <w:rPr>
          <w:snapToGrid w:val="0"/>
          <w:sz w:val="20"/>
          <w:szCs w:val="20"/>
        </w:rPr>
        <w:t>RedCap</w:t>
      </w:r>
      <w:proofErr w:type="spellEnd"/>
      <w:r>
        <w:rPr>
          <w:snapToGrid w:val="0"/>
          <w:sz w:val="20"/>
          <w:szCs w:val="20"/>
        </w:rPr>
        <w:t xml:space="preserve"> WI scope, we don’t need to consider EMR reporting during IDLE</w:t>
      </w:r>
      <w:r w:rsidRPr="00267CAF">
        <w:rPr>
          <w:snapToGrid w:val="0"/>
          <w:sz w:val="20"/>
          <w:szCs w:val="20"/>
        </w:rPr>
        <w:t>/</w:t>
      </w:r>
      <w:r w:rsidRPr="00267CAF">
        <w:rPr>
          <w:rFonts w:hint="eastAsia"/>
          <w:snapToGrid w:val="0"/>
          <w:sz w:val="20"/>
          <w:szCs w:val="20"/>
        </w:rPr>
        <w:t>In</w:t>
      </w:r>
      <w:r w:rsidRPr="00267CAF">
        <w:rPr>
          <w:snapToGrid w:val="0"/>
          <w:sz w:val="20"/>
          <w:szCs w:val="20"/>
        </w:rPr>
        <w:t xml:space="preserve">active mode for CA enhancement. </w:t>
      </w:r>
    </w:p>
    <w:p w14:paraId="52E63BCF" w14:textId="583ADCBA" w:rsidR="00267CAF" w:rsidRDefault="00267CAF" w:rsidP="00267CAF">
      <w:pPr>
        <w:tabs>
          <w:tab w:val="left" w:pos="990"/>
        </w:tabs>
        <w:spacing w:after="120" w:line="252" w:lineRule="auto"/>
        <w:jc w:val="both"/>
        <w:rPr>
          <w:snapToGrid w:val="0"/>
          <w:sz w:val="20"/>
          <w:szCs w:val="20"/>
        </w:rPr>
      </w:pPr>
      <w:r>
        <w:rPr>
          <w:snapToGrid w:val="0"/>
          <w:sz w:val="20"/>
          <w:szCs w:val="20"/>
        </w:rPr>
        <w:t xml:space="preserve">In R16 power saving WI, when one of the </w:t>
      </w:r>
      <w:proofErr w:type="gramStart"/>
      <w:r>
        <w:rPr>
          <w:snapToGrid w:val="0"/>
          <w:sz w:val="20"/>
          <w:szCs w:val="20"/>
        </w:rPr>
        <w:t>criterion</w:t>
      </w:r>
      <w:proofErr w:type="gramEnd"/>
      <w:r>
        <w:rPr>
          <w:snapToGrid w:val="0"/>
          <w:sz w:val="20"/>
          <w:szCs w:val="20"/>
        </w:rPr>
        <w:t xml:space="preserve"> is fulfilled, UE would have a scaling factor K1/K2 to relax the RRM requirement, and if both of the criterion is fulfilled, RAN4 has a relative long fix value for RRM requirement interval, duplicated as below.</w:t>
      </w:r>
    </w:p>
    <w:tbl>
      <w:tblPr>
        <w:tblStyle w:val="TableGrid"/>
        <w:tblW w:w="0" w:type="auto"/>
        <w:tblLook w:val="04A0" w:firstRow="1" w:lastRow="0" w:firstColumn="1" w:lastColumn="0" w:noHBand="0" w:noVBand="1"/>
      </w:tblPr>
      <w:tblGrid>
        <w:gridCol w:w="9629"/>
      </w:tblGrid>
      <w:tr w:rsidR="00267CAF" w14:paraId="15F406A9" w14:textId="77777777" w:rsidTr="00267CAF">
        <w:tc>
          <w:tcPr>
            <w:tcW w:w="9629" w:type="dxa"/>
          </w:tcPr>
          <w:p w14:paraId="0B0D426C" w14:textId="77777777" w:rsidR="00267CAF" w:rsidRDefault="00267CAF" w:rsidP="00267CAF">
            <w:pPr>
              <w:tabs>
                <w:tab w:val="left" w:pos="990"/>
              </w:tabs>
              <w:spacing w:after="120" w:line="252" w:lineRule="auto"/>
              <w:jc w:val="both"/>
              <w:rPr>
                <w:snapToGrid w:val="0"/>
                <w:sz w:val="20"/>
                <w:szCs w:val="20"/>
              </w:rPr>
            </w:pPr>
            <w:r>
              <w:rPr>
                <w:noProof/>
                <w:sz w:val="20"/>
                <w:szCs w:val="20"/>
              </w:rPr>
              <w:drawing>
                <wp:inline distT="0" distB="0" distL="0" distR="0" wp14:anchorId="124F0660" wp14:editId="4F3BB14B">
                  <wp:extent cx="5943600" cy="2357955"/>
                  <wp:effectExtent l="0" t="0" r="0" b="4445"/>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954951" cy="2362458"/>
                          </a:xfrm>
                          <a:prstGeom prst="rect">
                            <a:avLst/>
                          </a:prstGeom>
                        </pic:spPr>
                      </pic:pic>
                    </a:graphicData>
                  </a:graphic>
                </wp:inline>
              </w:drawing>
            </w:r>
          </w:p>
          <w:p w14:paraId="45538756" w14:textId="7DEC3866" w:rsidR="00267CAF" w:rsidRDefault="00267CAF" w:rsidP="00267CAF">
            <w:pPr>
              <w:tabs>
                <w:tab w:val="left" w:pos="990"/>
              </w:tabs>
              <w:spacing w:after="120" w:line="252" w:lineRule="auto"/>
              <w:jc w:val="both"/>
              <w:rPr>
                <w:snapToGrid w:val="0"/>
                <w:sz w:val="20"/>
                <w:szCs w:val="20"/>
              </w:rPr>
            </w:pPr>
            <w:r>
              <w:rPr>
                <w:noProof/>
                <w:sz w:val="20"/>
                <w:szCs w:val="20"/>
              </w:rPr>
              <w:drawing>
                <wp:inline distT="0" distB="0" distL="0" distR="0" wp14:anchorId="75858A91" wp14:editId="4EA797CC">
                  <wp:extent cx="5409027" cy="703134"/>
                  <wp:effectExtent l="0" t="0" r="1270"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5437990" cy="706899"/>
                          </a:xfrm>
                          <a:prstGeom prst="rect">
                            <a:avLst/>
                          </a:prstGeom>
                        </pic:spPr>
                      </pic:pic>
                    </a:graphicData>
                  </a:graphic>
                </wp:inline>
              </w:drawing>
            </w:r>
          </w:p>
          <w:p w14:paraId="4D23616A" w14:textId="77777777" w:rsidR="00267CAF" w:rsidRDefault="00267CAF" w:rsidP="00267CAF">
            <w:pPr>
              <w:tabs>
                <w:tab w:val="left" w:pos="990"/>
              </w:tabs>
              <w:spacing w:after="120" w:line="252" w:lineRule="auto"/>
              <w:jc w:val="both"/>
              <w:rPr>
                <w:snapToGrid w:val="0"/>
                <w:sz w:val="20"/>
                <w:szCs w:val="20"/>
              </w:rPr>
            </w:pPr>
            <w:r>
              <w:rPr>
                <w:noProof/>
                <w:sz w:val="20"/>
                <w:szCs w:val="20"/>
              </w:rPr>
              <w:drawing>
                <wp:inline distT="0" distB="0" distL="0" distR="0" wp14:anchorId="54732919" wp14:editId="4FC32376">
                  <wp:extent cx="5753686" cy="729433"/>
                  <wp:effectExtent l="0" t="0" r="0" b="0"/>
                  <wp:docPr id="5" name="Picture 5"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 application&#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774144" cy="732027"/>
                          </a:xfrm>
                          <a:prstGeom prst="rect">
                            <a:avLst/>
                          </a:prstGeom>
                        </pic:spPr>
                      </pic:pic>
                    </a:graphicData>
                  </a:graphic>
                </wp:inline>
              </w:drawing>
            </w:r>
          </w:p>
          <w:p w14:paraId="545D2F7F" w14:textId="3419CFB6" w:rsidR="00CA1C68" w:rsidRDefault="00CA1C68" w:rsidP="00267CAF">
            <w:pPr>
              <w:tabs>
                <w:tab w:val="left" w:pos="990"/>
              </w:tabs>
              <w:spacing w:after="120" w:line="252" w:lineRule="auto"/>
              <w:jc w:val="both"/>
              <w:rPr>
                <w:snapToGrid w:val="0"/>
                <w:sz w:val="20"/>
                <w:szCs w:val="20"/>
              </w:rPr>
            </w:pPr>
            <w:r>
              <w:rPr>
                <w:noProof/>
                <w:sz w:val="20"/>
                <w:szCs w:val="20"/>
              </w:rPr>
              <w:lastRenderedPageBreak/>
              <w:drawing>
                <wp:inline distT="0" distB="0" distL="0" distR="0" wp14:anchorId="5D4246D1" wp14:editId="52A3A7A0">
                  <wp:extent cx="6120765" cy="813435"/>
                  <wp:effectExtent l="0" t="0" r="635" b="0"/>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813435"/>
                          </a:xfrm>
                          <a:prstGeom prst="rect">
                            <a:avLst/>
                          </a:prstGeom>
                        </pic:spPr>
                      </pic:pic>
                    </a:graphicData>
                  </a:graphic>
                </wp:inline>
              </w:drawing>
            </w:r>
          </w:p>
        </w:tc>
      </w:tr>
    </w:tbl>
    <w:p w14:paraId="21B280BE" w14:textId="00781CE8" w:rsidR="00267CAF" w:rsidRDefault="00267CAF" w:rsidP="00267CAF">
      <w:pPr>
        <w:tabs>
          <w:tab w:val="left" w:pos="990"/>
        </w:tabs>
        <w:spacing w:after="120" w:line="252" w:lineRule="auto"/>
        <w:jc w:val="both"/>
        <w:rPr>
          <w:snapToGrid w:val="0"/>
          <w:sz w:val="20"/>
          <w:szCs w:val="20"/>
        </w:rPr>
      </w:pPr>
    </w:p>
    <w:p w14:paraId="3D846CE4" w14:textId="3F4173E9" w:rsidR="00CA1C68" w:rsidRPr="00CA1C68" w:rsidRDefault="00CA1C68" w:rsidP="00267CAF">
      <w:pPr>
        <w:tabs>
          <w:tab w:val="left" w:pos="990"/>
        </w:tabs>
        <w:spacing w:after="120" w:line="252" w:lineRule="auto"/>
        <w:jc w:val="both"/>
        <w:rPr>
          <w:b/>
          <w:bCs/>
          <w:i/>
          <w:iCs/>
          <w:snapToGrid w:val="0"/>
          <w:sz w:val="20"/>
          <w:szCs w:val="20"/>
        </w:rPr>
      </w:pPr>
      <w:r w:rsidRPr="00CA1C68">
        <w:rPr>
          <w:b/>
          <w:bCs/>
          <w:i/>
          <w:iCs/>
          <w:snapToGrid w:val="0"/>
          <w:sz w:val="20"/>
          <w:szCs w:val="20"/>
        </w:rPr>
        <w:t xml:space="preserve">Proposal 1: EMR shall not be considered in RRM </w:t>
      </w:r>
      <w:r>
        <w:rPr>
          <w:b/>
          <w:bCs/>
          <w:i/>
          <w:iCs/>
          <w:snapToGrid w:val="0"/>
          <w:sz w:val="20"/>
          <w:szCs w:val="20"/>
        </w:rPr>
        <w:t xml:space="preserve">measurement </w:t>
      </w:r>
      <w:r w:rsidRPr="00CA1C68">
        <w:rPr>
          <w:b/>
          <w:bCs/>
          <w:i/>
          <w:iCs/>
          <w:snapToGrid w:val="0"/>
          <w:sz w:val="20"/>
          <w:szCs w:val="20"/>
        </w:rPr>
        <w:t xml:space="preserve">relaxation for </w:t>
      </w:r>
      <w:proofErr w:type="spellStart"/>
      <w:r w:rsidRPr="00CA1C68">
        <w:rPr>
          <w:b/>
          <w:bCs/>
          <w:i/>
          <w:iCs/>
          <w:snapToGrid w:val="0"/>
          <w:sz w:val="20"/>
          <w:szCs w:val="20"/>
        </w:rPr>
        <w:t>RedCap</w:t>
      </w:r>
      <w:proofErr w:type="spellEnd"/>
      <w:r w:rsidRPr="00CA1C68">
        <w:rPr>
          <w:b/>
          <w:bCs/>
          <w:i/>
          <w:iCs/>
          <w:snapToGrid w:val="0"/>
          <w:sz w:val="20"/>
          <w:szCs w:val="20"/>
        </w:rPr>
        <w:t xml:space="preserve"> UE in IDLE/Inactive mode.</w:t>
      </w:r>
    </w:p>
    <w:p w14:paraId="21604A22" w14:textId="7665DEB0" w:rsidR="00CA1C68" w:rsidRDefault="00CA1C68" w:rsidP="00267CAF">
      <w:pPr>
        <w:tabs>
          <w:tab w:val="left" w:pos="990"/>
        </w:tabs>
        <w:spacing w:after="120" w:line="252" w:lineRule="auto"/>
        <w:jc w:val="both"/>
        <w:rPr>
          <w:b/>
          <w:bCs/>
          <w:i/>
          <w:iCs/>
          <w:snapToGrid w:val="0"/>
          <w:sz w:val="20"/>
          <w:szCs w:val="20"/>
        </w:rPr>
      </w:pPr>
      <w:r w:rsidRPr="00CA1C68">
        <w:rPr>
          <w:b/>
          <w:bCs/>
          <w:i/>
          <w:iCs/>
          <w:snapToGrid w:val="0"/>
          <w:sz w:val="20"/>
          <w:szCs w:val="20"/>
        </w:rPr>
        <w:t xml:space="preserve">Proposal </w:t>
      </w:r>
      <w:r w:rsidR="00714944">
        <w:rPr>
          <w:b/>
          <w:bCs/>
          <w:i/>
          <w:iCs/>
          <w:snapToGrid w:val="0"/>
          <w:sz w:val="20"/>
          <w:szCs w:val="20"/>
        </w:rPr>
        <w:t>2</w:t>
      </w:r>
      <w:r w:rsidRPr="00CA1C68">
        <w:rPr>
          <w:b/>
          <w:bCs/>
          <w:i/>
          <w:iCs/>
          <w:snapToGrid w:val="0"/>
          <w:sz w:val="20"/>
          <w:szCs w:val="20"/>
        </w:rPr>
        <w:t xml:space="preserve">: except EMR, RAN4 </w:t>
      </w:r>
      <w:r>
        <w:rPr>
          <w:b/>
          <w:bCs/>
          <w:i/>
          <w:iCs/>
          <w:snapToGrid w:val="0"/>
          <w:sz w:val="20"/>
          <w:szCs w:val="20"/>
        </w:rPr>
        <w:t xml:space="preserve">to </w:t>
      </w:r>
      <w:r w:rsidRPr="00CA1C68">
        <w:rPr>
          <w:b/>
          <w:bCs/>
          <w:i/>
          <w:iCs/>
          <w:snapToGrid w:val="0"/>
          <w:sz w:val="20"/>
          <w:szCs w:val="20"/>
        </w:rPr>
        <w:t xml:space="preserve">reuse the same mechanism of R16 RRM relaxation in power saving WI for R17 </w:t>
      </w:r>
      <w:proofErr w:type="spellStart"/>
      <w:r w:rsidRPr="00CA1C68">
        <w:rPr>
          <w:b/>
          <w:bCs/>
          <w:i/>
          <w:iCs/>
          <w:snapToGrid w:val="0"/>
          <w:sz w:val="20"/>
          <w:szCs w:val="20"/>
        </w:rPr>
        <w:t>RedCap</w:t>
      </w:r>
      <w:proofErr w:type="spellEnd"/>
      <w:r w:rsidRPr="00CA1C68">
        <w:rPr>
          <w:b/>
          <w:bCs/>
          <w:i/>
          <w:iCs/>
          <w:snapToGrid w:val="0"/>
          <w:sz w:val="20"/>
          <w:szCs w:val="20"/>
        </w:rPr>
        <w:t xml:space="preserve"> UE in IDLE/Inactive mode</w:t>
      </w:r>
      <w:r>
        <w:rPr>
          <w:b/>
          <w:bCs/>
          <w:i/>
          <w:iCs/>
          <w:snapToGrid w:val="0"/>
          <w:sz w:val="20"/>
          <w:szCs w:val="20"/>
        </w:rPr>
        <w:t xml:space="preserve">, </w:t>
      </w:r>
      <w:proofErr w:type="gramStart"/>
      <w:r w:rsidR="00714944">
        <w:rPr>
          <w:b/>
          <w:bCs/>
          <w:i/>
          <w:iCs/>
          <w:snapToGrid w:val="0"/>
          <w:sz w:val="20"/>
          <w:szCs w:val="20"/>
        </w:rPr>
        <w:t>i.e.,</w:t>
      </w:r>
      <w:r>
        <w:rPr>
          <w:b/>
          <w:bCs/>
          <w:i/>
          <w:iCs/>
          <w:snapToGrid w:val="0"/>
          <w:sz w:val="20"/>
          <w:szCs w:val="20"/>
        </w:rPr>
        <w:t>:</w:t>
      </w:r>
      <w:proofErr w:type="gramEnd"/>
    </w:p>
    <w:p w14:paraId="4C8D4A7B" w14:textId="0A15115A" w:rsidR="00CA1C68" w:rsidRPr="00714944" w:rsidRDefault="00CA1C68" w:rsidP="00CA1C68">
      <w:pPr>
        <w:pStyle w:val="ListParagraph"/>
        <w:numPr>
          <w:ilvl w:val="0"/>
          <w:numId w:val="30"/>
        </w:numPr>
        <w:tabs>
          <w:tab w:val="left" w:pos="990"/>
        </w:tabs>
        <w:spacing w:after="120" w:line="252" w:lineRule="auto"/>
        <w:ind w:firstLineChars="0"/>
        <w:jc w:val="both"/>
        <w:rPr>
          <w:b/>
          <w:bCs/>
          <w:i/>
          <w:iCs/>
          <w:sz w:val="20"/>
          <w:szCs w:val="20"/>
        </w:rPr>
      </w:pPr>
      <w:r>
        <w:rPr>
          <w:b/>
          <w:bCs/>
          <w:i/>
          <w:iCs/>
          <w:sz w:val="20"/>
          <w:szCs w:val="20"/>
          <w:lang w:val="en-US"/>
        </w:rPr>
        <w:t>if single criteria (</w:t>
      </w:r>
      <w:r w:rsidRPr="00CA1C68">
        <w:rPr>
          <w:rFonts w:eastAsia="Times New Roman"/>
          <w:b/>
          <w:bCs/>
          <w:i/>
          <w:iCs/>
          <w:snapToGrid/>
          <w:sz w:val="20"/>
          <w:szCs w:val="20"/>
          <w:lang w:val="en-US" w:eastAsia="zh-CN"/>
        </w:rPr>
        <w:t>stationarity or not-at-cell-edge</w:t>
      </w:r>
      <w:r>
        <w:rPr>
          <w:b/>
          <w:bCs/>
          <w:i/>
          <w:iCs/>
          <w:sz w:val="20"/>
          <w:szCs w:val="20"/>
          <w:lang w:val="en-US"/>
        </w:rPr>
        <w:t>) is fulfilled, use K</w:t>
      </w:r>
      <w:r w:rsidRPr="00CA1C68">
        <w:rPr>
          <w:b/>
          <w:bCs/>
          <w:i/>
          <w:iCs/>
          <w:sz w:val="20"/>
          <w:szCs w:val="20"/>
          <w:vertAlign w:val="subscript"/>
          <w:lang w:val="en-US"/>
        </w:rPr>
        <w:t xml:space="preserve">1_RedCap </w:t>
      </w:r>
      <w:r w:rsidRPr="00CA1C68">
        <w:rPr>
          <w:sz w:val="20"/>
          <w:szCs w:val="20"/>
          <w:lang w:val="en-US"/>
        </w:rPr>
        <w:t>/</w:t>
      </w:r>
      <w:r>
        <w:rPr>
          <w:b/>
          <w:bCs/>
          <w:i/>
          <w:iCs/>
          <w:sz w:val="20"/>
          <w:szCs w:val="20"/>
          <w:lang w:val="en-US"/>
        </w:rPr>
        <w:t>K</w:t>
      </w:r>
      <w:r>
        <w:rPr>
          <w:b/>
          <w:bCs/>
          <w:i/>
          <w:iCs/>
          <w:sz w:val="20"/>
          <w:szCs w:val="20"/>
          <w:vertAlign w:val="subscript"/>
          <w:lang w:val="en-US"/>
        </w:rPr>
        <w:t>2</w:t>
      </w:r>
      <w:r w:rsidRPr="00CA1C68">
        <w:rPr>
          <w:b/>
          <w:bCs/>
          <w:i/>
          <w:iCs/>
          <w:sz w:val="20"/>
          <w:szCs w:val="20"/>
          <w:vertAlign w:val="subscript"/>
          <w:lang w:val="en-US"/>
        </w:rPr>
        <w:t xml:space="preserve">_RedCap </w:t>
      </w:r>
      <w:r>
        <w:rPr>
          <w:b/>
          <w:bCs/>
          <w:i/>
          <w:iCs/>
          <w:sz w:val="20"/>
          <w:szCs w:val="20"/>
          <w:lang w:val="en-US"/>
        </w:rPr>
        <w:t xml:space="preserve">to relax the </w:t>
      </w:r>
      <w:r w:rsidR="00714944">
        <w:rPr>
          <w:b/>
          <w:bCs/>
          <w:i/>
          <w:iCs/>
          <w:sz w:val="20"/>
          <w:szCs w:val="20"/>
          <w:lang w:val="en-US"/>
        </w:rPr>
        <w:t>RRM requirement.</w:t>
      </w:r>
      <w:r w:rsidR="00714944" w:rsidRPr="00714944">
        <w:rPr>
          <w:b/>
          <w:bCs/>
          <w:i/>
          <w:iCs/>
          <w:sz w:val="20"/>
          <w:szCs w:val="20"/>
          <w:lang w:val="en-US"/>
        </w:rPr>
        <w:t xml:space="preserve"> K</w:t>
      </w:r>
      <w:r w:rsidR="00714944" w:rsidRPr="00714944">
        <w:rPr>
          <w:b/>
          <w:bCs/>
          <w:i/>
          <w:iCs/>
          <w:sz w:val="20"/>
          <w:szCs w:val="20"/>
          <w:vertAlign w:val="subscript"/>
          <w:lang w:val="en-US"/>
        </w:rPr>
        <w:t xml:space="preserve">1_RedCap </w:t>
      </w:r>
      <w:r w:rsidR="00714944" w:rsidRPr="00714944">
        <w:rPr>
          <w:b/>
          <w:bCs/>
          <w:i/>
          <w:iCs/>
          <w:sz w:val="20"/>
          <w:szCs w:val="20"/>
          <w:lang w:val="en-US"/>
        </w:rPr>
        <w:t>/K</w:t>
      </w:r>
      <w:r w:rsidR="00714944" w:rsidRPr="00714944">
        <w:rPr>
          <w:b/>
          <w:bCs/>
          <w:i/>
          <w:iCs/>
          <w:sz w:val="20"/>
          <w:szCs w:val="20"/>
          <w:vertAlign w:val="subscript"/>
          <w:lang w:val="en-US"/>
        </w:rPr>
        <w:t xml:space="preserve">2_RedCap </w:t>
      </w:r>
      <w:r w:rsidR="00714944" w:rsidRPr="00714944">
        <w:rPr>
          <w:b/>
          <w:bCs/>
          <w:i/>
          <w:iCs/>
          <w:sz w:val="20"/>
          <w:szCs w:val="20"/>
          <w:lang w:val="en-US"/>
        </w:rPr>
        <w:t xml:space="preserve">has the similar </w:t>
      </w:r>
      <w:r w:rsidR="00714944">
        <w:rPr>
          <w:b/>
          <w:bCs/>
          <w:i/>
          <w:iCs/>
          <w:sz w:val="20"/>
          <w:szCs w:val="20"/>
          <w:lang w:val="en-US"/>
        </w:rPr>
        <w:t>applicability</w:t>
      </w:r>
      <w:r w:rsidR="00714944" w:rsidRPr="00714944">
        <w:rPr>
          <w:b/>
          <w:bCs/>
          <w:i/>
          <w:iCs/>
          <w:sz w:val="20"/>
          <w:szCs w:val="20"/>
          <w:lang w:val="en-US"/>
        </w:rPr>
        <w:t xml:space="preserve"> condition as K1/K2 in </w:t>
      </w:r>
      <w:r w:rsidR="00714944">
        <w:rPr>
          <w:b/>
          <w:bCs/>
          <w:i/>
          <w:iCs/>
          <w:sz w:val="20"/>
          <w:szCs w:val="20"/>
          <w:lang w:val="en-US"/>
        </w:rPr>
        <w:t xml:space="preserve">R16 </w:t>
      </w:r>
      <w:r w:rsidR="00714944" w:rsidRPr="00714944">
        <w:rPr>
          <w:b/>
          <w:bCs/>
          <w:i/>
          <w:iCs/>
          <w:sz w:val="20"/>
          <w:szCs w:val="20"/>
          <w:lang w:val="en-US"/>
        </w:rPr>
        <w:t>power saving WI</w:t>
      </w:r>
      <w:r w:rsidR="00714944">
        <w:rPr>
          <w:b/>
          <w:bCs/>
          <w:i/>
          <w:iCs/>
          <w:sz w:val="20"/>
          <w:szCs w:val="20"/>
          <w:lang w:val="en-US"/>
        </w:rPr>
        <w:t xml:space="preserve">, and FFS on the values for </w:t>
      </w:r>
      <w:r w:rsidR="00714944" w:rsidRPr="00714944">
        <w:rPr>
          <w:b/>
          <w:bCs/>
          <w:i/>
          <w:iCs/>
          <w:sz w:val="20"/>
          <w:szCs w:val="20"/>
          <w:lang w:val="en-US"/>
        </w:rPr>
        <w:t>K</w:t>
      </w:r>
      <w:r w:rsidR="00714944" w:rsidRPr="00714944">
        <w:rPr>
          <w:b/>
          <w:bCs/>
          <w:i/>
          <w:iCs/>
          <w:sz w:val="20"/>
          <w:szCs w:val="20"/>
          <w:vertAlign w:val="subscript"/>
          <w:lang w:val="en-US"/>
        </w:rPr>
        <w:t xml:space="preserve">1_RedCap </w:t>
      </w:r>
      <w:r w:rsidR="00714944" w:rsidRPr="00714944">
        <w:rPr>
          <w:b/>
          <w:bCs/>
          <w:i/>
          <w:iCs/>
          <w:sz w:val="20"/>
          <w:szCs w:val="20"/>
          <w:lang w:val="en-US"/>
        </w:rPr>
        <w:t>/K</w:t>
      </w:r>
      <w:r w:rsidR="00714944" w:rsidRPr="00714944">
        <w:rPr>
          <w:b/>
          <w:bCs/>
          <w:i/>
          <w:iCs/>
          <w:sz w:val="20"/>
          <w:szCs w:val="20"/>
          <w:vertAlign w:val="subscript"/>
          <w:lang w:val="en-US"/>
        </w:rPr>
        <w:t>2_RedCap</w:t>
      </w:r>
      <w:r w:rsidR="00714944">
        <w:rPr>
          <w:b/>
          <w:bCs/>
          <w:i/>
          <w:iCs/>
          <w:sz w:val="20"/>
          <w:szCs w:val="20"/>
          <w:lang w:val="en-US"/>
        </w:rPr>
        <w:t>.</w:t>
      </w:r>
    </w:p>
    <w:p w14:paraId="3EBB6674" w14:textId="738E7D3F" w:rsidR="00714944" w:rsidRPr="00714944" w:rsidRDefault="00714944" w:rsidP="00CA1C68">
      <w:pPr>
        <w:pStyle w:val="ListParagraph"/>
        <w:numPr>
          <w:ilvl w:val="0"/>
          <w:numId w:val="30"/>
        </w:numPr>
        <w:tabs>
          <w:tab w:val="left" w:pos="990"/>
        </w:tabs>
        <w:spacing w:after="120" w:line="252" w:lineRule="auto"/>
        <w:ind w:firstLineChars="0"/>
        <w:jc w:val="both"/>
        <w:rPr>
          <w:b/>
          <w:bCs/>
          <w:i/>
          <w:iCs/>
          <w:sz w:val="20"/>
          <w:szCs w:val="20"/>
        </w:rPr>
      </w:pPr>
      <w:r>
        <w:rPr>
          <w:b/>
          <w:bCs/>
          <w:i/>
          <w:iCs/>
          <w:sz w:val="20"/>
          <w:szCs w:val="20"/>
          <w:lang w:val="en-US"/>
        </w:rPr>
        <w:t>if both criterion (</w:t>
      </w:r>
      <w:r w:rsidRPr="00CA1C68">
        <w:rPr>
          <w:rFonts w:eastAsia="Times New Roman"/>
          <w:b/>
          <w:bCs/>
          <w:i/>
          <w:iCs/>
          <w:snapToGrid/>
          <w:sz w:val="20"/>
          <w:szCs w:val="20"/>
          <w:lang w:val="en-US" w:eastAsia="zh-CN"/>
        </w:rPr>
        <w:t xml:space="preserve">stationarity </w:t>
      </w:r>
      <w:r>
        <w:rPr>
          <w:rFonts w:eastAsia="Times New Roman"/>
          <w:b/>
          <w:bCs/>
          <w:i/>
          <w:iCs/>
          <w:snapToGrid/>
          <w:sz w:val="20"/>
          <w:szCs w:val="20"/>
          <w:lang w:val="en-US" w:eastAsia="zh-CN"/>
        </w:rPr>
        <w:t>and</w:t>
      </w:r>
      <w:r w:rsidRPr="00CA1C68">
        <w:rPr>
          <w:rFonts w:eastAsia="Times New Roman"/>
          <w:b/>
          <w:bCs/>
          <w:i/>
          <w:iCs/>
          <w:snapToGrid/>
          <w:sz w:val="20"/>
          <w:szCs w:val="20"/>
          <w:lang w:val="en-US" w:eastAsia="zh-CN"/>
        </w:rPr>
        <w:t xml:space="preserve"> not-at-cell-edge</w:t>
      </w:r>
      <w:r>
        <w:rPr>
          <w:b/>
          <w:bCs/>
          <w:i/>
          <w:iCs/>
          <w:sz w:val="20"/>
          <w:szCs w:val="20"/>
          <w:lang w:val="en-US"/>
        </w:rPr>
        <w:t xml:space="preserve">) are configured and fulfilled, use a fixed long measurement period for requirement relaxation, e.g., like 1 hour in R16 </w:t>
      </w:r>
      <w:r w:rsidRPr="00714944">
        <w:rPr>
          <w:b/>
          <w:bCs/>
          <w:i/>
          <w:iCs/>
          <w:sz w:val="20"/>
          <w:szCs w:val="20"/>
          <w:lang w:val="en-US"/>
        </w:rPr>
        <w:t>power saving WI</w:t>
      </w:r>
      <w:r>
        <w:rPr>
          <w:b/>
          <w:bCs/>
          <w:i/>
          <w:iCs/>
          <w:sz w:val="20"/>
          <w:szCs w:val="20"/>
          <w:lang w:val="en-US"/>
        </w:rPr>
        <w:t>.</w:t>
      </w:r>
    </w:p>
    <w:p w14:paraId="4544A53D" w14:textId="3198E41B" w:rsidR="00267CAF" w:rsidRDefault="00BD41FC" w:rsidP="00267CAF">
      <w:pPr>
        <w:tabs>
          <w:tab w:val="left" w:pos="990"/>
        </w:tabs>
        <w:spacing w:after="120" w:line="252" w:lineRule="auto"/>
        <w:jc w:val="both"/>
        <w:rPr>
          <w:sz w:val="20"/>
          <w:szCs w:val="20"/>
        </w:rPr>
      </w:pPr>
      <w:r w:rsidRPr="00267CAF">
        <w:rPr>
          <w:sz w:val="20"/>
          <w:szCs w:val="20"/>
        </w:rPr>
        <w:t xml:space="preserve">Regarding </w:t>
      </w:r>
      <w:r>
        <w:rPr>
          <w:sz w:val="20"/>
          <w:szCs w:val="20"/>
        </w:rPr>
        <w:t xml:space="preserve">RRC connected mode RRM relaxation, RAN2 still has many open issues (reporting configuration, or relaxation mechanism based on network reconfiguration or not) to discuss and RAN4 shall wait more conclusions from RAN2 before going to the requirement design. However, besides the conclusion from last RAN2 meeting, we think in connected mode, when </w:t>
      </w:r>
      <w:r w:rsidRPr="00714944">
        <w:rPr>
          <w:sz w:val="20"/>
          <w:szCs w:val="20"/>
        </w:rPr>
        <w:t>the criterion is met, this is reported to the network</w:t>
      </w:r>
      <w:r>
        <w:rPr>
          <w:sz w:val="20"/>
          <w:szCs w:val="20"/>
        </w:rPr>
        <w:t>; and when the criterion turns to be “not met”, this is also reported to the network</w:t>
      </w:r>
      <w:r w:rsidR="00FB4EBE">
        <w:rPr>
          <w:sz w:val="20"/>
          <w:szCs w:val="20"/>
        </w:rPr>
        <w:t xml:space="preserve"> since network needs to know when UE shall quit the RRM relaxation mode</w:t>
      </w:r>
      <w:r>
        <w:rPr>
          <w:sz w:val="20"/>
          <w:szCs w:val="20"/>
        </w:rPr>
        <w:t>.</w:t>
      </w:r>
    </w:p>
    <w:p w14:paraId="100933CC" w14:textId="3BACC6A0" w:rsidR="00BD41FC" w:rsidRDefault="00BD41FC" w:rsidP="00BD41FC">
      <w:pPr>
        <w:tabs>
          <w:tab w:val="left" w:pos="990"/>
        </w:tabs>
        <w:spacing w:after="120" w:line="252" w:lineRule="auto"/>
        <w:jc w:val="both"/>
        <w:rPr>
          <w:b/>
          <w:bCs/>
          <w:i/>
          <w:iCs/>
          <w:snapToGrid w:val="0"/>
          <w:sz w:val="20"/>
          <w:szCs w:val="20"/>
        </w:rPr>
      </w:pPr>
      <w:r w:rsidRPr="00CA1C68">
        <w:rPr>
          <w:b/>
          <w:bCs/>
          <w:i/>
          <w:iCs/>
          <w:snapToGrid w:val="0"/>
          <w:sz w:val="20"/>
          <w:szCs w:val="20"/>
        </w:rPr>
        <w:t xml:space="preserve">Proposal </w:t>
      </w:r>
      <w:r>
        <w:rPr>
          <w:b/>
          <w:bCs/>
          <w:i/>
          <w:iCs/>
          <w:snapToGrid w:val="0"/>
          <w:sz w:val="20"/>
          <w:szCs w:val="20"/>
        </w:rPr>
        <w:t>3</w:t>
      </w:r>
      <w:r w:rsidRPr="00CA1C68">
        <w:rPr>
          <w:b/>
          <w:bCs/>
          <w:i/>
          <w:iCs/>
          <w:snapToGrid w:val="0"/>
          <w:sz w:val="20"/>
          <w:szCs w:val="20"/>
        </w:rPr>
        <w:t xml:space="preserve">: </w:t>
      </w:r>
      <w:r>
        <w:rPr>
          <w:b/>
          <w:bCs/>
          <w:i/>
          <w:iCs/>
          <w:snapToGrid w:val="0"/>
          <w:sz w:val="20"/>
          <w:szCs w:val="20"/>
        </w:rPr>
        <w:t xml:space="preserve">For </w:t>
      </w:r>
      <w:proofErr w:type="spellStart"/>
      <w:r w:rsidR="00FB4EBE">
        <w:rPr>
          <w:b/>
          <w:bCs/>
          <w:i/>
          <w:iCs/>
          <w:snapToGrid w:val="0"/>
          <w:sz w:val="20"/>
          <w:szCs w:val="20"/>
        </w:rPr>
        <w:t>RedCap</w:t>
      </w:r>
      <w:proofErr w:type="spellEnd"/>
      <w:r w:rsidR="00FB4EBE">
        <w:rPr>
          <w:b/>
          <w:bCs/>
          <w:i/>
          <w:iCs/>
          <w:snapToGrid w:val="0"/>
          <w:sz w:val="20"/>
          <w:szCs w:val="20"/>
        </w:rPr>
        <w:t xml:space="preserve"> </w:t>
      </w:r>
      <w:r>
        <w:rPr>
          <w:b/>
          <w:bCs/>
          <w:i/>
          <w:iCs/>
          <w:snapToGrid w:val="0"/>
          <w:sz w:val="20"/>
          <w:szCs w:val="20"/>
        </w:rPr>
        <w:t xml:space="preserve">RRM relaxation in RRC connected mode, RAN4 to defer requirement design until sufficient conclusions are made in RAN2. </w:t>
      </w:r>
    </w:p>
    <w:p w14:paraId="2B4AF2AD" w14:textId="57B9E6D6" w:rsidR="00BD41FC" w:rsidRDefault="00BD41FC" w:rsidP="00BD41FC">
      <w:pPr>
        <w:tabs>
          <w:tab w:val="left" w:pos="990"/>
        </w:tabs>
        <w:spacing w:after="120" w:line="252" w:lineRule="auto"/>
        <w:jc w:val="both"/>
        <w:rPr>
          <w:b/>
          <w:bCs/>
          <w:i/>
          <w:iCs/>
          <w:snapToGrid w:val="0"/>
          <w:sz w:val="20"/>
          <w:szCs w:val="20"/>
        </w:rPr>
      </w:pPr>
      <w:r>
        <w:rPr>
          <w:b/>
          <w:bCs/>
          <w:i/>
          <w:iCs/>
          <w:snapToGrid w:val="0"/>
          <w:sz w:val="20"/>
          <w:szCs w:val="20"/>
        </w:rPr>
        <w:t xml:space="preserve">Proposal 4: For </w:t>
      </w:r>
      <w:proofErr w:type="spellStart"/>
      <w:r w:rsidR="00FB4EBE">
        <w:rPr>
          <w:b/>
          <w:bCs/>
          <w:i/>
          <w:iCs/>
          <w:snapToGrid w:val="0"/>
          <w:sz w:val="20"/>
          <w:szCs w:val="20"/>
        </w:rPr>
        <w:t>RedCap</w:t>
      </w:r>
      <w:proofErr w:type="spellEnd"/>
      <w:r w:rsidR="00FB4EBE">
        <w:rPr>
          <w:b/>
          <w:bCs/>
          <w:i/>
          <w:iCs/>
          <w:snapToGrid w:val="0"/>
          <w:sz w:val="20"/>
          <w:szCs w:val="20"/>
        </w:rPr>
        <w:t xml:space="preserve"> </w:t>
      </w:r>
      <w:r>
        <w:rPr>
          <w:b/>
          <w:bCs/>
          <w:i/>
          <w:iCs/>
          <w:snapToGrid w:val="0"/>
          <w:sz w:val="20"/>
          <w:szCs w:val="20"/>
        </w:rPr>
        <w:t xml:space="preserve">RRM relaxation in RRC connected mode, </w:t>
      </w:r>
      <w:r w:rsidR="00FB4EBE">
        <w:rPr>
          <w:b/>
          <w:bCs/>
          <w:i/>
          <w:iCs/>
          <w:snapToGrid w:val="0"/>
          <w:sz w:val="20"/>
          <w:szCs w:val="20"/>
        </w:rPr>
        <w:t xml:space="preserve">based on measurement, </w:t>
      </w:r>
      <w:r>
        <w:rPr>
          <w:b/>
          <w:bCs/>
          <w:i/>
          <w:iCs/>
          <w:snapToGrid w:val="0"/>
          <w:sz w:val="20"/>
          <w:szCs w:val="20"/>
        </w:rPr>
        <w:t xml:space="preserve">when </w:t>
      </w:r>
      <w:r w:rsidR="00E46CF7">
        <w:rPr>
          <w:b/>
          <w:bCs/>
          <w:i/>
          <w:iCs/>
          <w:snapToGrid w:val="0"/>
          <w:sz w:val="20"/>
          <w:szCs w:val="20"/>
        </w:rPr>
        <w:t>UE</w:t>
      </w:r>
      <w:r>
        <w:rPr>
          <w:b/>
          <w:bCs/>
          <w:i/>
          <w:iCs/>
          <w:snapToGrid w:val="0"/>
          <w:sz w:val="20"/>
          <w:szCs w:val="20"/>
        </w:rPr>
        <w:t xml:space="preserve"> turns from ‘</w:t>
      </w:r>
      <w:r w:rsidR="006F7FB3">
        <w:rPr>
          <w:b/>
          <w:bCs/>
          <w:i/>
          <w:iCs/>
          <w:snapToGrid w:val="0"/>
          <w:sz w:val="20"/>
          <w:szCs w:val="20"/>
        </w:rPr>
        <w:t xml:space="preserve">fulfil </w:t>
      </w:r>
      <w:r w:rsidR="00E46CF7">
        <w:rPr>
          <w:b/>
          <w:bCs/>
          <w:i/>
          <w:iCs/>
          <w:snapToGrid w:val="0"/>
          <w:sz w:val="20"/>
          <w:szCs w:val="20"/>
        </w:rPr>
        <w:t>criteria</w:t>
      </w:r>
      <w:r>
        <w:rPr>
          <w:b/>
          <w:bCs/>
          <w:i/>
          <w:iCs/>
          <w:snapToGrid w:val="0"/>
          <w:sz w:val="20"/>
          <w:szCs w:val="20"/>
        </w:rPr>
        <w:t xml:space="preserve">’ to </w:t>
      </w:r>
      <w:r w:rsidR="00FB4EBE">
        <w:rPr>
          <w:b/>
          <w:bCs/>
          <w:i/>
          <w:iCs/>
          <w:snapToGrid w:val="0"/>
          <w:sz w:val="20"/>
          <w:szCs w:val="20"/>
        </w:rPr>
        <w:t xml:space="preserve">‘not </w:t>
      </w:r>
      <w:r w:rsidR="006F7FB3">
        <w:rPr>
          <w:b/>
          <w:bCs/>
          <w:i/>
          <w:iCs/>
          <w:snapToGrid w:val="0"/>
          <w:sz w:val="20"/>
          <w:szCs w:val="20"/>
        </w:rPr>
        <w:t xml:space="preserve">fulfil </w:t>
      </w:r>
      <w:r w:rsidR="00E46CF7">
        <w:rPr>
          <w:b/>
          <w:bCs/>
          <w:i/>
          <w:iCs/>
          <w:snapToGrid w:val="0"/>
          <w:sz w:val="20"/>
          <w:szCs w:val="20"/>
        </w:rPr>
        <w:t>criteria’</w:t>
      </w:r>
      <w:r w:rsidR="00FB4EBE">
        <w:rPr>
          <w:b/>
          <w:bCs/>
          <w:i/>
          <w:iCs/>
          <w:snapToGrid w:val="0"/>
          <w:sz w:val="20"/>
          <w:szCs w:val="20"/>
        </w:rPr>
        <w:t>, this is also needed to report to network.</w:t>
      </w:r>
    </w:p>
    <w:p w14:paraId="06C92962" w14:textId="77777777" w:rsidR="00712CC1" w:rsidRPr="00B7162C" w:rsidRDefault="00712CC1" w:rsidP="00580F2C">
      <w:pPr>
        <w:pStyle w:val="Heading1"/>
        <w:numPr>
          <w:ilvl w:val="0"/>
          <w:numId w:val="14"/>
        </w:numPr>
        <w:pBdr>
          <w:top w:val="single" w:sz="12" w:space="2" w:color="auto"/>
        </w:pBdr>
        <w:jc w:val="both"/>
        <w:rPr>
          <w:sz w:val="32"/>
        </w:rPr>
      </w:pPr>
      <w:r w:rsidRPr="00B7162C">
        <w:rPr>
          <w:rFonts w:hint="eastAsia"/>
          <w:sz w:val="32"/>
        </w:rPr>
        <w:t>Conclusion</w:t>
      </w:r>
    </w:p>
    <w:p w14:paraId="23684F3C" w14:textId="77777777" w:rsidR="00E46CF7" w:rsidRPr="00E46CF7" w:rsidRDefault="00E46CF7" w:rsidP="00E46CF7">
      <w:pPr>
        <w:tabs>
          <w:tab w:val="left" w:pos="990"/>
        </w:tabs>
        <w:spacing w:after="120" w:line="252" w:lineRule="auto"/>
        <w:jc w:val="both"/>
        <w:rPr>
          <w:color w:val="000000"/>
        </w:rPr>
      </w:pPr>
      <w:r w:rsidRPr="00E46CF7">
        <w:rPr>
          <w:sz w:val="20"/>
          <w:szCs w:val="20"/>
        </w:rPr>
        <w:t>In this contribution we discuss the RRM measurement relaxation requirement.</w:t>
      </w:r>
      <w:r>
        <w:t xml:space="preserve"> </w:t>
      </w:r>
    </w:p>
    <w:p w14:paraId="0D42546A" w14:textId="77777777" w:rsidR="00E46CF7" w:rsidRPr="00CA1C68" w:rsidRDefault="00E46CF7" w:rsidP="00E46CF7">
      <w:pPr>
        <w:tabs>
          <w:tab w:val="left" w:pos="990"/>
        </w:tabs>
        <w:spacing w:after="120" w:line="252" w:lineRule="auto"/>
        <w:jc w:val="both"/>
        <w:rPr>
          <w:b/>
          <w:bCs/>
          <w:i/>
          <w:iCs/>
          <w:snapToGrid w:val="0"/>
          <w:sz w:val="20"/>
          <w:szCs w:val="20"/>
        </w:rPr>
      </w:pPr>
      <w:r w:rsidRPr="00CA1C68">
        <w:rPr>
          <w:b/>
          <w:bCs/>
          <w:i/>
          <w:iCs/>
          <w:snapToGrid w:val="0"/>
          <w:sz w:val="20"/>
          <w:szCs w:val="20"/>
        </w:rPr>
        <w:t xml:space="preserve">Proposal 1: EMR shall not be considered in RRM </w:t>
      </w:r>
      <w:r>
        <w:rPr>
          <w:b/>
          <w:bCs/>
          <w:i/>
          <w:iCs/>
          <w:snapToGrid w:val="0"/>
          <w:sz w:val="20"/>
          <w:szCs w:val="20"/>
        </w:rPr>
        <w:t xml:space="preserve">measurement </w:t>
      </w:r>
      <w:r w:rsidRPr="00CA1C68">
        <w:rPr>
          <w:b/>
          <w:bCs/>
          <w:i/>
          <w:iCs/>
          <w:snapToGrid w:val="0"/>
          <w:sz w:val="20"/>
          <w:szCs w:val="20"/>
        </w:rPr>
        <w:t xml:space="preserve">relaxation for </w:t>
      </w:r>
      <w:proofErr w:type="spellStart"/>
      <w:r w:rsidRPr="00CA1C68">
        <w:rPr>
          <w:b/>
          <w:bCs/>
          <w:i/>
          <w:iCs/>
          <w:snapToGrid w:val="0"/>
          <w:sz w:val="20"/>
          <w:szCs w:val="20"/>
        </w:rPr>
        <w:t>RedCap</w:t>
      </w:r>
      <w:proofErr w:type="spellEnd"/>
      <w:r w:rsidRPr="00CA1C68">
        <w:rPr>
          <w:b/>
          <w:bCs/>
          <w:i/>
          <w:iCs/>
          <w:snapToGrid w:val="0"/>
          <w:sz w:val="20"/>
          <w:szCs w:val="20"/>
        </w:rPr>
        <w:t xml:space="preserve"> UE in IDLE/Inactive mode.</w:t>
      </w:r>
    </w:p>
    <w:p w14:paraId="44AD2DC4" w14:textId="77777777" w:rsidR="00E46CF7" w:rsidRDefault="00E46CF7" w:rsidP="00E46CF7">
      <w:pPr>
        <w:tabs>
          <w:tab w:val="left" w:pos="990"/>
        </w:tabs>
        <w:spacing w:after="120" w:line="252" w:lineRule="auto"/>
        <w:jc w:val="both"/>
        <w:rPr>
          <w:b/>
          <w:bCs/>
          <w:i/>
          <w:iCs/>
          <w:snapToGrid w:val="0"/>
          <w:sz w:val="20"/>
          <w:szCs w:val="20"/>
        </w:rPr>
      </w:pPr>
      <w:r w:rsidRPr="00CA1C68">
        <w:rPr>
          <w:b/>
          <w:bCs/>
          <w:i/>
          <w:iCs/>
          <w:snapToGrid w:val="0"/>
          <w:sz w:val="20"/>
          <w:szCs w:val="20"/>
        </w:rPr>
        <w:t xml:space="preserve">Proposal </w:t>
      </w:r>
      <w:r>
        <w:rPr>
          <w:b/>
          <w:bCs/>
          <w:i/>
          <w:iCs/>
          <w:snapToGrid w:val="0"/>
          <w:sz w:val="20"/>
          <w:szCs w:val="20"/>
        </w:rPr>
        <w:t>2</w:t>
      </w:r>
      <w:r w:rsidRPr="00CA1C68">
        <w:rPr>
          <w:b/>
          <w:bCs/>
          <w:i/>
          <w:iCs/>
          <w:snapToGrid w:val="0"/>
          <w:sz w:val="20"/>
          <w:szCs w:val="20"/>
        </w:rPr>
        <w:t xml:space="preserve">: except EMR, RAN4 </w:t>
      </w:r>
      <w:r>
        <w:rPr>
          <w:b/>
          <w:bCs/>
          <w:i/>
          <w:iCs/>
          <w:snapToGrid w:val="0"/>
          <w:sz w:val="20"/>
          <w:szCs w:val="20"/>
        </w:rPr>
        <w:t xml:space="preserve">to </w:t>
      </w:r>
      <w:r w:rsidRPr="00CA1C68">
        <w:rPr>
          <w:b/>
          <w:bCs/>
          <w:i/>
          <w:iCs/>
          <w:snapToGrid w:val="0"/>
          <w:sz w:val="20"/>
          <w:szCs w:val="20"/>
        </w:rPr>
        <w:t xml:space="preserve">reuse the same mechanism of R16 RRM relaxation in power saving WI for R17 </w:t>
      </w:r>
      <w:proofErr w:type="spellStart"/>
      <w:r w:rsidRPr="00CA1C68">
        <w:rPr>
          <w:b/>
          <w:bCs/>
          <w:i/>
          <w:iCs/>
          <w:snapToGrid w:val="0"/>
          <w:sz w:val="20"/>
          <w:szCs w:val="20"/>
        </w:rPr>
        <w:t>RedCap</w:t>
      </w:r>
      <w:proofErr w:type="spellEnd"/>
      <w:r w:rsidRPr="00CA1C68">
        <w:rPr>
          <w:b/>
          <w:bCs/>
          <w:i/>
          <w:iCs/>
          <w:snapToGrid w:val="0"/>
          <w:sz w:val="20"/>
          <w:szCs w:val="20"/>
        </w:rPr>
        <w:t xml:space="preserve"> UE in IDLE/Inactive mode</w:t>
      </w:r>
      <w:r>
        <w:rPr>
          <w:b/>
          <w:bCs/>
          <w:i/>
          <w:iCs/>
          <w:snapToGrid w:val="0"/>
          <w:sz w:val="20"/>
          <w:szCs w:val="20"/>
        </w:rPr>
        <w:t xml:space="preserve">, </w:t>
      </w:r>
      <w:proofErr w:type="gramStart"/>
      <w:r>
        <w:rPr>
          <w:b/>
          <w:bCs/>
          <w:i/>
          <w:iCs/>
          <w:snapToGrid w:val="0"/>
          <w:sz w:val="20"/>
          <w:szCs w:val="20"/>
        </w:rPr>
        <w:t>i.e.,:</w:t>
      </w:r>
      <w:proofErr w:type="gramEnd"/>
    </w:p>
    <w:p w14:paraId="42C18814" w14:textId="77777777" w:rsidR="00E46CF7" w:rsidRPr="00714944" w:rsidRDefault="00E46CF7" w:rsidP="00E46CF7">
      <w:pPr>
        <w:pStyle w:val="ListParagraph"/>
        <w:numPr>
          <w:ilvl w:val="0"/>
          <w:numId w:val="30"/>
        </w:numPr>
        <w:tabs>
          <w:tab w:val="left" w:pos="990"/>
        </w:tabs>
        <w:spacing w:after="120" w:line="252" w:lineRule="auto"/>
        <w:ind w:firstLineChars="0"/>
        <w:jc w:val="both"/>
        <w:rPr>
          <w:b/>
          <w:bCs/>
          <w:i/>
          <w:iCs/>
          <w:sz w:val="20"/>
          <w:szCs w:val="20"/>
        </w:rPr>
      </w:pPr>
      <w:r>
        <w:rPr>
          <w:b/>
          <w:bCs/>
          <w:i/>
          <w:iCs/>
          <w:sz w:val="20"/>
          <w:szCs w:val="20"/>
          <w:lang w:val="en-US"/>
        </w:rPr>
        <w:t>if single criteria (</w:t>
      </w:r>
      <w:r w:rsidRPr="00CA1C68">
        <w:rPr>
          <w:rFonts w:eastAsia="Times New Roman"/>
          <w:b/>
          <w:bCs/>
          <w:i/>
          <w:iCs/>
          <w:snapToGrid/>
          <w:sz w:val="20"/>
          <w:szCs w:val="20"/>
          <w:lang w:val="en-US" w:eastAsia="zh-CN"/>
        </w:rPr>
        <w:t>stationarity or not-at-cell-edge</w:t>
      </w:r>
      <w:r>
        <w:rPr>
          <w:b/>
          <w:bCs/>
          <w:i/>
          <w:iCs/>
          <w:sz w:val="20"/>
          <w:szCs w:val="20"/>
          <w:lang w:val="en-US"/>
        </w:rPr>
        <w:t>) is fulfilled, use K</w:t>
      </w:r>
      <w:r w:rsidRPr="00CA1C68">
        <w:rPr>
          <w:b/>
          <w:bCs/>
          <w:i/>
          <w:iCs/>
          <w:sz w:val="20"/>
          <w:szCs w:val="20"/>
          <w:vertAlign w:val="subscript"/>
          <w:lang w:val="en-US"/>
        </w:rPr>
        <w:t xml:space="preserve">1_RedCap </w:t>
      </w:r>
      <w:r w:rsidRPr="00CA1C68">
        <w:rPr>
          <w:sz w:val="20"/>
          <w:szCs w:val="20"/>
          <w:lang w:val="en-US"/>
        </w:rPr>
        <w:t>/</w:t>
      </w:r>
      <w:r>
        <w:rPr>
          <w:b/>
          <w:bCs/>
          <w:i/>
          <w:iCs/>
          <w:sz w:val="20"/>
          <w:szCs w:val="20"/>
          <w:lang w:val="en-US"/>
        </w:rPr>
        <w:t>K</w:t>
      </w:r>
      <w:r>
        <w:rPr>
          <w:b/>
          <w:bCs/>
          <w:i/>
          <w:iCs/>
          <w:sz w:val="20"/>
          <w:szCs w:val="20"/>
          <w:vertAlign w:val="subscript"/>
          <w:lang w:val="en-US"/>
        </w:rPr>
        <w:t>2</w:t>
      </w:r>
      <w:r w:rsidRPr="00CA1C68">
        <w:rPr>
          <w:b/>
          <w:bCs/>
          <w:i/>
          <w:iCs/>
          <w:sz w:val="20"/>
          <w:szCs w:val="20"/>
          <w:vertAlign w:val="subscript"/>
          <w:lang w:val="en-US"/>
        </w:rPr>
        <w:t xml:space="preserve">_RedCap </w:t>
      </w:r>
      <w:r>
        <w:rPr>
          <w:b/>
          <w:bCs/>
          <w:i/>
          <w:iCs/>
          <w:sz w:val="20"/>
          <w:szCs w:val="20"/>
          <w:lang w:val="en-US"/>
        </w:rPr>
        <w:t>to relax the RRM requirement.</w:t>
      </w:r>
      <w:r w:rsidRPr="00714944">
        <w:rPr>
          <w:b/>
          <w:bCs/>
          <w:i/>
          <w:iCs/>
          <w:sz w:val="20"/>
          <w:szCs w:val="20"/>
          <w:lang w:val="en-US"/>
        </w:rPr>
        <w:t xml:space="preserve"> K</w:t>
      </w:r>
      <w:r w:rsidRPr="00714944">
        <w:rPr>
          <w:b/>
          <w:bCs/>
          <w:i/>
          <w:iCs/>
          <w:sz w:val="20"/>
          <w:szCs w:val="20"/>
          <w:vertAlign w:val="subscript"/>
          <w:lang w:val="en-US"/>
        </w:rPr>
        <w:t xml:space="preserve">1_RedCap </w:t>
      </w:r>
      <w:r w:rsidRPr="00714944">
        <w:rPr>
          <w:b/>
          <w:bCs/>
          <w:i/>
          <w:iCs/>
          <w:sz w:val="20"/>
          <w:szCs w:val="20"/>
          <w:lang w:val="en-US"/>
        </w:rPr>
        <w:t>/K</w:t>
      </w:r>
      <w:r w:rsidRPr="00714944">
        <w:rPr>
          <w:b/>
          <w:bCs/>
          <w:i/>
          <w:iCs/>
          <w:sz w:val="20"/>
          <w:szCs w:val="20"/>
          <w:vertAlign w:val="subscript"/>
          <w:lang w:val="en-US"/>
        </w:rPr>
        <w:t xml:space="preserve">2_RedCap </w:t>
      </w:r>
      <w:r w:rsidRPr="00714944">
        <w:rPr>
          <w:b/>
          <w:bCs/>
          <w:i/>
          <w:iCs/>
          <w:sz w:val="20"/>
          <w:szCs w:val="20"/>
          <w:lang w:val="en-US"/>
        </w:rPr>
        <w:t xml:space="preserve">has the similar </w:t>
      </w:r>
      <w:r>
        <w:rPr>
          <w:b/>
          <w:bCs/>
          <w:i/>
          <w:iCs/>
          <w:sz w:val="20"/>
          <w:szCs w:val="20"/>
          <w:lang w:val="en-US"/>
        </w:rPr>
        <w:t>applicability</w:t>
      </w:r>
      <w:r w:rsidRPr="00714944">
        <w:rPr>
          <w:b/>
          <w:bCs/>
          <w:i/>
          <w:iCs/>
          <w:sz w:val="20"/>
          <w:szCs w:val="20"/>
          <w:lang w:val="en-US"/>
        </w:rPr>
        <w:t xml:space="preserve"> condition as K1/K2 in </w:t>
      </w:r>
      <w:r>
        <w:rPr>
          <w:b/>
          <w:bCs/>
          <w:i/>
          <w:iCs/>
          <w:sz w:val="20"/>
          <w:szCs w:val="20"/>
          <w:lang w:val="en-US"/>
        </w:rPr>
        <w:t xml:space="preserve">R16 </w:t>
      </w:r>
      <w:r w:rsidRPr="00714944">
        <w:rPr>
          <w:b/>
          <w:bCs/>
          <w:i/>
          <w:iCs/>
          <w:sz w:val="20"/>
          <w:szCs w:val="20"/>
          <w:lang w:val="en-US"/>
        </w:rPr>
        <w:t>power saving WI</w:t>
      </w:r>
      <w:r>
        <w:rPr>
          <w:b/>
          <w:bCs/>
          <w:i/>
          <w:iCs/>
          <w:sz w:val="20"/>
          <w:szCs w:val="20"/>
          <w:lang w:val="en-US"/>
        </w:rPr>
        <w:t xml:space="preserve">, and FFS on the values for </w:t>
      </w:r>
      <w:r w:rsidRPr="00714944">
        <w:rPr>
          <w:b/>
          <w:bCs/>
          <w:i/>
          <w:iCs/>
          <w:sz w:val="20"/>
          <w:szCs w:val="20"/>
          <w:lang w:val="en-US"/>
        </w:rPr>
        <w:t>K</w:t>
      </w:r>
      <w:r w:rsidRPr="00714944">
        <w:rPr>
          <w:b/>
          <w:bCs/>
          <w:i/>
          <w:iCs/>
          <w:sz w:val="20"/>
          <w:szCs w:val="20"/>
          <w:vertAlign w:val="subscript"/>
          <w:lang w:val="en-US"/>
        </w:rPr>
        <w:t xml:space="preserve">1_RedCap </w:t>
      </w:r>
      <w:r w:rsidRPr="00714944">
        <w:rPr>
          <w:b/>
          <w:bCs/>
          <w:i/>
          <w:iCs/>
          <w:sz w:val="20"/>
          <w:szCs w:val="20"/>
          <w:lang w:val="en-US"/>
        </w:rPr>
        <w:t>/K</w:t>
      </w:r>
      <w:r w:rsidRPr="00714944">
        <w:rPr>
          <w:b/>
          <w:bCs/>
          <w:i/>
          <w:iCs/>
          <w:sz w:val="20"/>
          <w:szCs w:val="20"/>
          <w:vertAlign w:val="subscript"/>
          <w:lang w:val="en-US"/>
        </w:rPr>
        <w:t>2_RedCap</w:t>
      </w:r>
      <w:r>
        <w:rPr>
          <w:b/>
          <w:bCs/>
          <w:i/>
          <w:iCs/>
          <w:sz w:val="20"/>
          <w:szCs w:val="20"/>
          <w:lang w:val="en-US"/>
        </w:rPr>
        <w:t>.</w:t>
      </w:r>
    </w:p>
    <w:p w14:paraId="725B9153" w14:textId="593DB689" w:rsidR="00E46CF7" w:rsidRPr="00E46CF7" w:rsidRDefault="00E46CF7" w:rsidP="00E46CF7">
      <w:pPr>
        <w:pStyle w:val="ListParagraph"/>
        <w:numPr>
          <w:ilvl w:val="0"/>
          <w:numId w:val="30"/>
        </w:numPr>
        <w:tabs>
          <w:tab w:val="left" w:pos="990"/>
        </w:tabs>
        <w:spacing w:after="120" w:line="252" w:lineRule="auto"/>
        <w:ind w:firstLineChars="0"/>
        <w:jc w:val="both"/>
        <w:rPr>
          <w:b/>
          <w:bCs/>
          <w:i/>
          <w:iCs/>
          <w:sz w:val="20"/>
          <w:szCs w:val="20"/>
        </w:rPr>
      </w:pPr>
      <w:r>
        <w:rPr>
          <w:b/>
          <w:bCs/>
          <w:i/>
          <w:iCs/>
          <w:sz w:val="20"/>
          <w:szCs w:val="20"/>
          <w:lang w:val="en-US"/>
        </w:rPr>
        <w:t>if both criterion (</w:t>
      </w:r>
      <w:r w:rsidRPr="00CA1C68">
        <w:rPr>
          <w:rFonts w:eastAsia="Times New Roman"/>
          <w:b/>
          <w:bCs/>
          <w:i/>
          <w:iCs/>
          <w:snapToGrid/>
          <w:sz w:val="20"/>
          <w:szCs w:val="20"/>
          <w:lang w:val="en-US" w:eastAsia="zh-CN"/>
        </w:rPr>
        <w:t xml:space="preserve">stationarity </w:t>
      </w:r>
      <w:r>
        <w:rPr>
          <w:rFonts w:eastAsia="Times New Roman"/>
          <w:b/>
          <w:bCs/>
          <w:i/>
          <w:iCs/>
          <w:snapToGrid/>
          <w:sz w:val="20"/>
          <w:szCs w:val="20"/>
          <w:lang w:val="en-US" w:eastAsia="zh-CN"/>
        </w:rPr>
        <w:t>and</w:t>
      </w:r>
      <w:r w:rsidRPr="00CA1C68">
        <w:rPr>
          <w:rFonts w:eastAsia="Times New Roman"/>
          <w:b/>
          <w:bCs/>
          <w:i/>
          <w:iCs/>
          <w:snapToGrid/>
          <w:sz w:val="20"/>
          <w:szCs w:val="20"/>
          <w:lang w:val="en-US" w:eastAsia="zh-CN"/>
        </w:rPr>
        <w:t xml:space="preserve"> not-at-cell-edge</w:t>
      </w:r>
      <w:r>
        <w:rPr>
          <w:b/>
          <w:bCs/>
          <w:i/>
          <w:iCs/>
          <w:sz w:val="20"/>
          <w:szCs w:val="20"/>
          <w:lang w:val="en-US"/>
        </w:rPr>
        <w:t xml:space="preserve">) are configured and fulfilled, use a fixed long measurement period for requirement relaxation, e.g., like 1 hour in R16 </w:t>
      </w:r>
      <w:r w:rsidRPr="00714944">
        <w:rPr>
          <w:b/>
          <w:bCs/>
          <w:i/>
          <w:iCs/>
          <w:sz w:val="20"/>
          <w:szCs w:val="20"/>
          <w:lang w:val="en-US"/>
        </w:rPr>
        <w:t>power saving WI</w:t>
      </w:r>
      <w:r>
        <w:rPr>
          <w:b/>
          <w:bCs/>
          <w:i/>
          <w:iCs/>
          <w:sz w:val="20"/>
          <w:szCs w:val="20"/>
          <w:lang w:val="en-US"/>
        </w:rPr>
        <w:t>.</w:t>
      </w:r>
    </w:p>
    <w:p w14:paraId="5E3183BA" w14:textId="478C746F" w:rsidR="00E46CF7" w:rsidRDefault="00E46CF7" w:rsidP="00E46CF7">
      <w:pPr>
        <w:tabs>
          <w:tab w:val="left" w:pos="990"/>
        </w:tabs>
        <w:spacing w:after="120" w:line="252" w:lineRule="auto"/>
        <w:jc w:val="both"/>
        <w:rPr>
          <w:b/>
          <w:bCs/>
          <w:i/>
          <w:iCs/>
          <w:snapToGrid w:val="0"/>
          <w:sz w:val="20"/>
          <w:szCs w:val="20"/>
        </w:rPr>
      </w:pPr>
      <w:r w:rsidRPr="00CA1C68">
        <w:rPr>
          <w:b/>
          <w:bCs/>
          <w:i/>
          <w:iCs/>
          <w:snapToGrid w:val="0"/>
          <w:sz w:val="20"/>
          <w:szCs w:val="20"/>
        </w:rPr>
        <w:t xml:space="preserve">Proposal </w:t>
      </w:r>
      <w:r>
        <w:rPr>
          <w:b/>
          <w:bCs/>
          <w:i/>
          <w:iCs/>
          <w:snapToGrid w:val="0"/>
          <w:sz w:val="20"/>
          <w:szCs w:val="20"/>
        </w:rPr>
        <w:t>3</w:t>
      </w:r>
      <w:r w:rsidRPr="00CA1C68">
        <w:rPr>
          <w:b/>
          <w:bCs/>
          <w:i/>
          <w:iCs/>
          <w:snapToGrid w:val="0"/>
          <w:sz w:val="20"/>
          <w:szCs w:val="20"/>
        </w:rPr>
        <w:t xml:space="preserve">: </w:t>
      </w:r>
      <w:r>
        <w:rPr>
          <w:b/>
          <w:bCs/>
          <w:i/>
          <w:iCs/>
          <w:snapToGrid w:val="0"/>
          <w:sz w:val="20"/>
          <w:szCs w:val="20"/>
        </w:rPr>
        <w:t xml:space="preserve">For </w:t>
      </w:r>
      <w:proofErr w:type="spellStart"/>
      <w:r>
        <w:rPr>
          <w:b/>
          <w:bCs/>
          <w:i/>
          <w:iCs/>
          <w:snapToGrid w:val="0"/>
          <w:sz w:val="20"/>
          <w:szCs w:val="20"/>
        </w:rPr>
        <w:t>RedCap</w:t>
      </w:r>
      <w:proofErr w:type="spellEnd"/>
      <w:r>
        <w:rPr>
          <w:b/>
          <w:bCs/>
          <w:i/>
          <w:iCs/>
          <w:snapToGrid w:val="0"/>
          <w:sz w:val="20"/>
          <w:szCs w:val="20"/>
        </w:rPr>
        <w:t xml:space="preserve"> RRM relaxation in RRC connected mode, RAN4 to defer requirement design until sufficient conclusions are made in RAN2. </w:t>
      </w:r>
    </w:p>
    <w:p w14:paraId="2C976863" w14:textId="2E6B1957" w:rsidR="00E46CF7" w:rsidRDefault="00E46CF7" w:rsidP="00E46CF7">
      <w:pPr>
        <w:tabs>
          <w:tab w:val="left" w:pos="990"/>
        </w:tabs>
        <w:spacing w:after="120" w:line="252" w:lineRule="auto"/>
        <w:jc w:val="both"/>
        <w:rPr>
          <w:b/>
          <w:bCs/>
          <w:i/>
          <w:iCs/>
          <w:snapToGrid w:val="0"/>
          <w:sz w:val="20"/>
          <w:szCs w:val="20"/>
        </w:rPr>
      </w:pPr>
      <w:r>
        <w:rPr>
          <w:b/>
          <w:bCs/>
          <w:i/>
          <w:iCs/>
          <w:snapToGrid w:val="0"/>
          <w:sz w:val="20"/>
          <w:szCs w:val="20"/>
        </w:rPr>
        <w:t xml:space="preserve">Proposal 4: For </w:t>
      </w:r>
      <w:proofErr w:type="spellStart"/>
      <w:r>
        <w:rPr>
          <w:b/>
          <w:bCs/>
          <w:i/>
          <w:iCs/>
          <w:snapToGrid w:val="0"/>
          <w:sz w:val="20"/>
          <w:szCs w:val="20"/>
        </w:rPr>
        <w:t>RedCap</w:t>
      </w:r>
      <w:proofErr w:type="spellEnd"/>
      <w:r>
        <w:rPr>
          <w:b/>
          <w:bCs/>
          <w:i/>
          <w:iCs/>
          <w:snapToGrid w:val="0"/>
          <w:sz w:val="20"/>
          <w:szCs w:val="20"/>
        </w:rPr>
        <w:t xml:space="preserve"> RRM relaxation in RRC connected mode, based on measurement, when UE turns from ‘</w:t>
      </w:r>
      <w:r w:rsidR="006F7FB3">
        <w:rPr>
          <w:b/>
          <w:bCs/>
          <w:i/>
          <w:iCs/>
          <w:snapToGrid w:val="0"/>
          <w:sz w:val="20"/>
          <w:szCs w:val="20"/>
        </w:rPr>
        <w:t>fulfil</w:t>
      </w:r>
      <w:r>
        <w:rPr>
          <w:b/>
          <w:bCs/>
          <w:i/>
          <w:iCs/>
          <w:snapToGrid w:val="0"/>
          <w:sz w:val="20"/>
          <w:szCs w:val="20"/>
        </w:rPr>
        <w:t xml:space="preserve"> criteria’ to ‘not </w:t>
      </w:r>
      <w:r w:rsidR="006F7FB3">
        <w:rPr>
          <w:b/>
          <w:bCs/>
          <w:i/>
          <w:iCs/>
          <w:snapToGrid w:val="0"/>
          <w:sz w:val="20"/>
          <w:szCs w:val="20"/>
        </w:rPr>
        <w:t>fulfil</w:t>
      </w:r>
      <w:r>
        <w:rPr>
          <w:b/>
          <w:bCs/>
          <w:i/>
          <w:iCs/>
          <w:snapToGrid w:val="0"/>
          <w:sz w:val="20"/>
          <w:szCs w:val="20"/>
        </w:rPr>
        <w:t xml:space="preserve"> criteria’, this is also needed to report to network.</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0DF76DB0" w14:textId="24391F38" w:rsidR="005F247F" w:rsidRPr="00341955" w:rsidRDefault="005F247F" w:rsidP="009D56DB">
      <w:pPr>
        <w:rPr>
          <w:sz w:val="20"/>
          <w:szCs w:val="20"/>
        </w:rPr>
      </w:pPr>
      <w:r w:rsidRPr="00341955">
        <w:rPr>
          <w:sz w:val="20"/>
          <w:szCs w:val="20"/>
        </w:rPr>
        <w:t>[</w:t>
      </w:r>
      <w:r w:rsidR="00AB648D" w:rsidRPr="00341955">
        <w:rPr>
          <w:sz w:val="20"/>
          <w:szCs w:val="20"/>
        </w:rPr>
        <w:t>1</w:t>
      </w:r>
      <w:r w:rsidRPr="00341955">
        <w:rPr>
          <w:sz w:val="20"/>
          <w:szCs w:val="20"/>
        </w:rPr>
        <w:t xml:space="preserve">] </w:t>
      </w:r>
      <w:r w:rsidR="00E72401" w:rsidRPr="00341955">
        <w:rPr>
          <w:sz w:val="20"/>
          <w:szCs w:val="20"/>
        </w:rPr>
        <w:t>RP-211574</w:t>
      </w:r>
      <w:r w:rsidRPr="00341955">
        <w:rPr>
          <w:sz w:val="20"/>
          <w:szCs w:val="20"/>
        </w:rPr>
        <w:t xml:space="preserve">, </w:t>
      </w:r>
      <w:r w:rsidR="00CE25FB" w:rsidRPr="00341955">
        <w:rPr>
          <w:sz w:val="20"/>
          <w:szCs w:val="20"/>
        </w:rPr>
        <w:t>Revised WID on Support of reduced capability NR devices</w:t>
      </w:r>
      <w:r w:rsidRPr="00341955">
        <w:rPr>
          <w:sz w:val="20"/>
          <w:szCs w:val="20"/>
        </w:rPr>
        <w:t xml:space="preserve">, </w:t>
      </w:r>
      <w:r w:rsidR="003D6E59" w:rsidRPr="00341955">
        <w:rPr>
          <w:sz w:val="20"/>
          <w:szCs w:val="20"/>
        </w:rPr>
        <w:t>Ericsson</w:t>
      </w:r>
      <w:r w:rsidRPr="00341955">
        <w:rPr>
          <w:sz w:val="20"/>
          <w:szCs w:val="20"/>
        </w:rPr>
        <w:t>, RAN</w:t>
      </w:r>
      <w:r w:rsidR="00CE25FB" w:rsidRPr="00341955">
        <w:rPr>
          <w:sz w:val="20"/>
          <w:szCs w:val="20"/>
        </w:rPr>
        <w:t>P #9</w:t>
      </w:r>
      <w:r w:rsidR="00E72401" w:rsidRPr="00341955">
        <w:rPr>
          <w:sz w:val="20"/>
          <w:szCs w:val="20"/>
        </w:rPr>
        <w:t>2</w:t>
      </w:r>
      <w:r w:rsidR="00CE25FB" w:rsidRPr="00341955">
        <w:rPr>
          <w:sz w:val="20"/>
          <w:szCs w:val="20"/>
        </w:rPr>
        <w:t>e meeting</w:t>
      </w:r>
    </w:p>
    <w:p w14:paraId="26B50E7D" w14:textId="51EB945A" w:rsidR="004D4ED2" w:rsidRPr="00364351" w:rsidRDefault="004D4ED2" w:rsidP="00AA6612">
      <w:pPr>
        <w:pStyle w:val="Reference"/>
        <w:keepLines/>
        <w:spacing w:after="180"/>
        <w:ind w:left="0" w:firstLine="0"/>
        <w:jc w:val="both"/>
        <w:rPr>
          <w:bCs/>
        </w:rPr>
      </w:pPr>
    </w:p>
    <w:sectPr w:rsidR="004D4ED2" w:rsidRPr="00364351" w:rsidSect="0069017A">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4DFF1" w14:textId="77777777" w:rsidR="00173083" w:rsidRDefault="00173083">
      <w:r>
        <w:separator/>
      </w:r>
    </w:p>
  </w:endnote>
  <w:endnote w:type="continuationSeparator" w:id="0">
    <w:p w14:paraId="420294B2" w14:textId="77777777" w:rsidR="00173083" w:rsidRDefault="00173083">
      <w:r>
        <w:continuationSeparator/>
      </w:r>
    </w:p>
  </w:endnote>
  <w:endnote w:type="continuationNotice" w:id="1">
    <w:p w14:paraId="7C093B49" w14:textId="77777777" w:rsidR="00173083" w:rsidRDefault="001730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89D08" w14:textId="77777777" w:rsidR="00173083" w:rsidRDefault="00173083">
      <w:r>
        <w:separator/>
      </w:r>
    </w:p>
  </w:footnote>
  <w:footnote w:type="continuationSeparator" w:id="0">
    <w:p w14:paraId="5084AFA8" w14:textId="77777777" w:rsidR="00173083" w:rsidRDefault="00173083">
      <w:r>
        <w:continuationSeparator/>
      </w:r>
    </w:p>
  </w:footnote>
  <w:footnote w:type="continuationNotice" w:id="1">
    <w:p w14:paraId="5DA43644" w14:textId="77777777" w:rsidR="00173083" w:rsidRDefault="001730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AB24A5" w:rsidRDefault="00AB24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2934"/>
    <w:multiLevelType w:val="hybridMultilevel"/>
    <w:tmpl w:val="F35A68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B4C21C2"/>
    <w:multiLevelType w:val="hybridMultilevel"/>
    <w:tmpl w:val="6F8CE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5E67F1"/>
    <w:multiLevelType w:val="hybridMultilevel"/>
    <w:tmpl w:val="7E34F1D2"/>
    <w:lvl w:ilvl="0" w:tplc="11CE6A96">
      <w:start w:val="202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B75B7E"/>
    <w:multiLevelType w:val="hybridMultilevel"/>
    <w:tmpl w:val="92903F7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4B62F65"/>
    <w:multiLevelType w:val="hybridMultilevel"/>
    <w:tmpl w:val="08947CCE"/>
    <w:lvl w:ilvl="0" w:tplc="CBD2D244">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ind w:left="1080" w:hanging="360"/>
      </w:pPr>
      <w:rPr>
        <w:rFonts w:ascii="Symbol" w:hAnsi="Symbol" w:hint="default"/>
      </w:rPr>
    </w:lvl>
    <w:lvl w:ilvl="2" w:tplc="ED82392C">
      <w:start w:val="1"/>
      <w:numFmt w:val="bullet"/>
      <w:lvlText w:val="•"/>
      <w:lvlJc w:val="left"/>
      <w:pPr>
        <w:tabs>
          <w:tab w:val="num" w:pos="1800"/>
        </w:tabs>
        <w:ind w:left="1800" w:hanging="360"/>
      </w:pPr>
      <w:rPr>
        <w:rFonts w:ascii="Arial" w:hAnsi="Arial" w:hint="default"/>
      </w:rPr>
    </w:lvl>
    <w:lvl w:ilvl="3" w:tplc="BE9CF838">
      <w:numFmt w:val="bullet"/>
      <w:lvlText w:val="•"/>
      <w:lvlJc w:val="left"/>
      <w:pPr>
        <w:tabs>
          <w:tab w:val="num" w:pos="2520"/>
        </w:tabs>
        <w:ind w:left="2520" w:hanging="360"/>
      </w:pPr>
      <w:rPr>
        <w:rFonts w:ascii="Arial" w:hAnsi="Arial" w:hint="default"/>
      </w:rPr>
    </w:lvl>
    <w:lvl w:ilvl="4" w:tplc="34A8966A" w:tentative="1">
      <w:start w:val="1"/>
      <w:numFmt w:val="bullet"/>
      <w:lvlText w:val="•"/>
      <w:lvlJc w:val="left"/>
      <w:pPr>
        <w:tabs>
          <w:tab w:val="num" w:pos="3240"/>
        </w:tabs>
        <w:ind w:left="3240" w:hanging="360"/>
      </w:pPr>
      <w:rPr>
        <w:rFonts w:ascii="Arial" w:hAnsi="Arial" w:hint="default"/>
      </w:rPr>
    </w:lvl>
    <w:lvl w:ilvl="5" w:tplc="DCDA3754" w:tentative="1">
      <w:start w:val="1"/>
      <w:numFmt w:val="bullet"/>
      <w:lvlText w:val="•"/>
      <w:lvlJc w:val="left"/>
      <w:pPr>
        <w:tabs>
          <w:tab w:val="num" w:pos="3960"/>
        </w:tabs>
        <w:ind w:left="3960" w:hanging="360"/>
      </w:pPr>
      <w:rPr>
        <w:rFonts w:ascii="Arial" w:hAnsi="Arial" w:hint="default"/>
      </w:rPr>
    </w:lvl>
    <w:lvl w:ilvl="6" w:tplc="220A5286" w:tentative="1">
      <w:start w:val="1"/>
      <w:numFmt w:val="bullet"/>
      <w:lvlText w:val="•"/>
      <w:lvlJc w:val="left"/>
      <w:pPr>
        <w:tabs>
          <w:tab w:val="num" w:pos="4680"/>
        </w:tabs>
        <w:ind w:left="4680" w:hanging="360"/>
      </w:pPr>
      <w:rPr>
        <w:rFonts w:ascii="Arial" w:hAnsi="Arial" w:hint="default"/>
      </w:rPr>
    </w:lvl>
    <w:lvl w:ilvl="7" w:tplc="36944A40" w:tentative="1">
      <w:start w:val="1"/>
      <w:numFmt w:val="bullet"/>
      <w:lvlText w:val="•"/>
      <w:lvlJc w:val="left"/>
      <w:pPr>
        <w:tabs>
          <w:tab w:val="num" w:pos="5400"/>
        </w:tabs>
        <w:ind w:left="5400" w:hanging="360"/>
      </w:pPr>
      <w:rPr>
        <w:rFonts w:ascii="Arial" w:hAnsi="Arial" w:hint="default"/>
      </w:rPr>
    </w:lvl>
    <w:lvl w:ilvl="8" w:tplc="021C5E1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ABA0FD3"/>
    <w:multiLevelType w:val="hybridMultilevel"/>
    <w:tmpl w:val="C21E7808"/>
    <w:lvl w:ilvl="0" w:tplc="94AE7AEA">
      <w:start w:val="1"/>
      <w:numFmt w:val="decimal"/>
      <w:lvlText w:val="(%1)"/>
      <w:lvlJc w:val="left"/>
      <w:pPr>
        <w:ind w:left="360" w:hanging="360"/>
      </w:pPr>
      <w:rPr>
        <w:rFonts w:ascii="Times" w:hAnsi="Times" w:cs="Times" w:hint="default"/>
        <w:i/>
        <w:color w:val="auto"/>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FC1051"/>
    <w:multiLevelType w:val="hybridMultilevel"/>
    <w:tmpl w:val="27A2FDAE"/>
    <w:lvl w:ilvl="0" w:tplc="CBD2D244">
      <w:start w:val="1"/>
      <w:numFmt w:val="bullet"/>
      <w:lvlText w:val="•"/>
      <w:lvlJc w:val="left"/>
      <w:pPr>
        <w:tabs>
          <w:tab w:val="num" w:pos="360"/>
        </w:tabs>
        <w:ind w:left="360" w:hanging="360"/>
      </w:pPr>
      <w:rPr>
        <w:rFonts w:ascii="Arial" w:hAnsi="Arial" w:hint="default"/>
      </w:rPr>
    </w:lvl>
    <w:lvl w:ilvl="1" w:tplc="FF0ACCD6">
      <w:numFmt w:val="bullet"/>
      <w:lvlText w:val="•"/>
      <w:lvlJc w:val="left"/>
      <w:pPr>
        <w:ind w:left="360" w:hanging="360"/>
      </w:pPr>
      <w:rPr>
        <w:rFonts w:ascii="Arial" w:eastAsia="MS Mincho" w:hAnsi="Arial" w:cs="Arial" w:hint="default"/>
      </w:rPr>
    </w:lvl>
    <w:lvl w:ilvl="2" w:tplc="ED82392C">
      <w:start w:val="1"/>
      <w:numFmt w:val="bullet"/>
      <w:lvlText w:val="•"/>
      <w:lvlJc w:val="left"/>
      <w:pPr>
        <w:tabs>
          <w:tab w:val="num" w:pos="1800"/>
        </w:tabs>
        <w:ind w:left="1800" w:hanging="360"/>
      </w:pPr>
      <w:rPr>
        <w:rFonts w:ascii="Arial" w:hAnsi="Arial" w:hint="default"/>
      </w:rPr>
    </w:lvl>
    <w:lvl w:ilvl="3" w:tplc="BE9CF838">
      <w:numFmt w:val="bullet"/>
      <w:lvlText w:val="•"/>
      <w:lvlJc w:val="left"/>
      <w:pPr>
        <w:tabs>
          <w:tab w:val="num" w:pos="2520"/>
        </w:tabs>
        <w:ind w:left="2520" w:hanging="360"/>
      </w:pPr>
      <w:rPr>
        <w:rFonts w:ascii="Arial" w:hAnsi="Arial" w:hint="default"/>
      </w:rPr>
    </w:lvl>
    <w:lvl w:ilvl="4" w:tplc="34A8966A" w:tentative="1">
      <w:start w:val="1"/>
      <w:numFmt w:val="bullet"/>
      <w:lvlText w:val="•"/>
      <w:lvlJc w:val="left"/>
      <w:pPr>
        <w:tabs>
          <w:tab w:val="num" w:pos="3240"/>
        </w:tabs>
        <w:ind w:left="3240" w:hanging="360"/>
      </w:pPr>
      <w:rPr>
        <w:rFonts w:ascii="Arial" w:hAnsi="Arial" w:hint="default"/>
      </w:rPr>
    </w:lvl>
    <w:lvl w:ilvl="5" w:tplc="DCDA3754" w:tentative="1">
      <w:start w:val="1"/>
      <w:numFmt w:val="bullet"/>
      <w:lvlText w:val="•"/>
      <w:lvlJc w:val="left"/>
      <w:pPr>
        <w:tabs>
          <w:tab w:val="num" w:pos="3960"/>
        </w:tabs>
        <w:ind w:left="3960" w:hanging="360"/>
      </w:pPr>
      <w:rPr>
        <w:rFonts w:ascii="Arial" w:hAnsi="Arial" w:hint="default"/>
      </w:rPr>
    </w:lvl>
    <w:lvl w:ilvl="6" w:tplc="220A5286" w:tentative="1">
      <w:start w:val="1"/>
      <w:numFmt w:val="bullet"/>
      <w:lvlText w:val="•"/>
      <w:lvlJc w:val="left"/>
      <w:pPr>
        <w:tabs>
          <w:tab w:val="num" w:pos="4680"/>
        </w:tabs>
        <w:ind w:left="4680" w:hanging="360"/>
      </w:pPr>
      <w:rPr>
        <w:rFonts w:ascii="Arial" w:hAnsi="Arial" w:hint="default"/>
      </w:rPr>
    </w:lvl>
    <w:lvl w:ilvl="7" w:tplc="36944A40" w:tentative="1">
      <w:start w:val="1"/>
      <w:numFmt w:val="bullet"/>
      <w:lvlText w:val="•"/>
      <w:lvlJc w:val="left"/>
      <w:pPr>
        <w:tabs>
          <w:tab w:val="num" w:pos="5400"/>
        </w:tabs>
        <w:ind w:left="5400" w:hanging="360"/>
      </w:pPr>
      <w:rPr>
        <w:rFonts w:ascii="Arial" w:hAnsi="Arial" w:hint="default"/>
      </w:rPr>
    </w:lvl>
    <w:lvl w:ilvl="8" w:tplc="021C5E1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E453A54"/>
    <w:multiLevelType w:val="hybridMultilevel"/>
    <w:tmpl w:val="8A9E51FE"/>
    <w:lvl w:ilvl="0" w:tplc="08090001">
      <w:start w:val="1"/>
      <w:numFmt w:val="bullet"/>
      <w:lvlText w:val=""/>
      <w:lvlJc w:val="left"/>
      <w:pPr>
        <w:ind w:left="720" w:hanging="360"/>
      </w:pPr>
      <w:rPr>
        <w:rFonts w:ascii="Symbol" w:hAnsi="Symbol" w:hint="default"/>
      </w:rPr>
    </w:lvl>
    <w:lvl w:ilvl="1" w:tplc="A4C6E436">
      <w:numFmt w:val="bullet"/>
      <w:lvlText w:val="-"/>
      <w:lvlJc w:val="left"/>
      <w:pPr>
        <w:ind w:left="1660" w:hanging="58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31867A8"/>
    <w:multiLevelType w:val="hybridMultilevel"/>
    <w:tmpl w:val="EC16BF96"/>
    <w:lvl w:ilvl="0" w:tplc="CBD2D244">
      <w:start w:val="1"/>
      <w:numFmt w:val="bullet"/>
      <w:lvlText w:val="•"/>
      <w:lvlJc w:val="left"/>
      <w:pPr>
        <w:tabs>
          <w:tab w:val="num" w:pos="360"/>
        </w:tabs>
        <w:ind w:left="360" w:hanging="360"/>
      </w:pPr>
      <w:rPr>
        <w:rFonts w:ascii="Arial" w:hAnsi="Arial" w:hint="default"/>
      </w:rPr>
    </w:lvl>
    <w:lvl w:ilvl="1" w:tplc="CBD2D244">
      <w:start w:val="1"/>
      <w:numFmt w:val="bullet"/>
      <w:lvlText w:val="•"/>
      <w:lvlJc w:val="left"/>
      <w:pPr>
        <w:ind w:left="360" w:hanging="360"/>
      </w:pPr>
      <w:rPr>
        <w:rFonts w:ascii="Arial" w:hAnsi="Arial" w:hint="default"/>
      </w:rPr>
    </w:lvl>
    <w:lvl w:ilvl="2" w:tplc="ED82392C">
      <w:start w:val="1"/>
      <w:numFmt w:val="bullet"/>
      <w:lvlText w:val="•"/>
      <w:lvlJc w:val="left"/>
      <w:pPr>
        <w:tabs>
          <w:tab w:val="num" w:pos="1800"/>
        </w:tabs>
        <w:ind w:left="1800" w:hanging="360"/>
      </w:pPr>
      <w:rPr>
        <w:rFonts w:ascii="Arial" w:hAnsi="Arial" w:hint="default"/>
      </w:rPr>
    </w:lvl>
    <w:lvl w:ilvl="3" w:tplc="BE9CF838">
      <w:numFmt w:val="bullet"/>
      <w:lvlText w:val="•"/>
      <w:lvlJc w:val="left"/>
      <w:pPr>
        <w:tabs>
          <w:tab w:val="num" w:pos="2520"/>
        </w:tabs>
        <w:ind w:left="2520" w:hanging="360"/>
      </w:pPr>
      <w:rPr>
        <w:rFonts w:ascii="Arial" w:hAnsi="Arial" w:hint="default"/>
      </w:rPr>
    </w:lvl>
    <w:lvl w:ilvl="4" w:tplc="34A8966A" w:tentative="1">
      <w:start w:val="1"/>
      <w:numFmt w:val="bullet"/>
      <w:lvlText w:val="•"/>
      <w:lvlJc w:val="left"/>
      <w:pPr>
        <w:tabs>
          <w:tab w:val="num" w:pos="3240"/>
        </w:tabs>
        <w:ind w:left="3240" w:hanging="360"/>
      </w:pPr>
      <w:rPr>
        <w:rFonts w:ascii="Arial" w:hAnsi="Arial" w:hint="default"/>
      </w:rPr>
    </w:lvl>
    <w:lvl w:ilvl="5" w:tplc="DCDA3754" w:tentative="1">
      <w:start w:val="1"/>
      <w:numFmt w:val="bullet"/>
      <w:lvlText w:val="•"/>
      <w:lvlJc w:val="left"/>
      <w:pPr>
        <w:tabs>
          <w:tab w:val="num" w:pos="3960"/>
        </w:tabs>
        <w:ind w:left="3960" w:hanging="360"/>
      </w:pPr>
      <w:rPr>
        <w:rFonts w:ascii="Arial" w:hAnsi="Arial" w:hint="default"/>
      </w:rPr>
    </w:lvl>
    <w:lvl w:ilvl="6" w:tplc="220A5286" w:tentative="1">
      <w:start w:val="1"/>
      <w:numFmt w:val="bullet"/>
      <w:lvlText w:val="•"/>
      <w:lvlJc w:val="left"/>
      <w:pPr>
        <w:tabs>
          <w:tab w:val="num" w:pos="4680"/>
        </w:tabs>
        <w:ind w:left="4680" w:hanging="360"/>
      </w:pPr>
      <w:rPr>
        <w:rFonts w:ascii="Arial" w:hAnsi="Arial" w:hint="default"/>
      </w:rPr>
    </w:lvl>
    <w:lvl w:ilvl="7" w:tplc="36944A40" w:tentative="1">
      <w:start w:val="1"/>
      <w:numFmt w:val="bullet"/>
      <w:lvlText w:val="•"/>
      <w:lvlJc w:val="left"/>
      <w:pPr>
        <w:tabs>
          <w:tab w:val="num" w:pos="5400"/>
        </w:tabs>
        <w:ind w:left="5400" w:hanging="360"/>
      </w:pPr>
      <w:rPr>
        <w:rFonts w:ascii="Arial" w:hAnsi="Arial" w:hint="default"/>
      </w:rPr>
    </w:lvl>
    <w:lvl w:ilvl="8" w:tplc="021C5E1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CB400D6"/>
    <w:multiLevelType w:val="hybridMultilevel"/>
    <w:tmpl w:val="751081D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E132861"/>
    <w:multiLevelType w:val="hybridMultilevel"/>
    <w:tmpl w:val="885A4794"/>
    <w:lvl w:ilvl="0" w:tplc="04090005">
      <w:start w:val="1"/>
      <w:numFmt w:val="bullet"/>
      <w:lvlText w:val=""/>
      <w:lvlJc w:val="left"/>
      <w:pPr>
        <w:ind w:left="360" w:hanging="360"/>
      </w:pPr>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38F01FB"/>
    <w:multiLevelType w:val="hybridMultilevel"/>
    <w:tmpl w:val="623AD1BC"/>
    <w:lvl w:ilvl="0" w:tplc="CBD2D244">
      <w:start w:val="1"/>
      <w:numFmt w:val="bullet"/>
      <w:lvlText w:val="•"/>
      <w:lvlJc w:val="left"/>
      <w:pPr>
        <w:tabs>
          <w:tab w:val="num" w:pos="360"/>
        </w:tabs>
        <w:ind w:left="360" w:hanging="360"/>
      </w:pPr>
      <w:rPr>
        <w:rFonts w:ascii="Arial" w:hAnsi="Arial" w:hint="default"/>
      </w:rPr>
    </w:lvl>
    <w:lvl w:ilvl="1" w:tplc="3860050C">
      <w:numFmt w:val="bullet"/>
      <w:lvlText w:val="•"/>
      <w:lvlJc w:val="left"/>
      <w:pPr>
        <w:tabs>
          <w:tab w:val="num" w:pos="1080"/>
        </w:tabs>
        <w:ind w:left="1080" w:hanging="360"/>
      </w:pPr>
      <w:rPr>
        <w:rFonts w:ascii="Arial" w:hAnsi="Arial" w:hint="default"/>
      </w:rPr>
    </w:lvl>
    <w:lvl w:ilvl="2" w:tplc="ED82392C">
      <w:start w:val="1"/>
      <w:numFmt w:val="bullet"/>
      <w:lvlText w:val="•"/>
      <w:lvlJc w:val="left"/>
      <w:pPr>
        <w:tabs>
          <w:tab w:val="num" w:pos="1800"/>
        </w:tabs>
        <w:ind w:left="1800" w:hanging="360"/>
      </w:pPr>
      <w:rPr>
        <w:rFonts w:ascii="Arial" w:hAnsi="Arial" w:hint="default"/>
      </w:rPr>
    </w:lvl>
    <w:lvl w:ilvl="3" w:tplc="BE9CF838">
      <w:numFmt w:val="bullet"/>
      <w:lvlText w:val="•"/>
      <w:lvlJc w:val="left"/>
      <w:pPr>
        <w:tabs>
          <w:tab w:val="num" w:pos="2520"/>
        </w:tabs>
        <w:ind w:left="2520" w:hanging="360"/>
      </w:pPr>
      <w:rPr>
        <w:rFonts w:ascii="Arial" w:hAnsi="Arial" w:hint="default"/>
      </w:rPr>
    </w:lvl>
    <w:lvl w:ilvl="4" w:tplc="34A8966A" w:tentative="1">
      <w:start w:val="1"/>
      <w:numFmt w:val="bullet"/>
      <w:lvlText w:val="•"/>
      <w:lvlJc w:val="left"/>
      <w:pPr>
        <w:tabs>
          <w:tab w:val="num" w:pos="3240"/>
        </w:tabs>
        <w:ind w:left="3240" w:hanging="360"/>
      </w:pPr>
      <w:rPr>
        <w:rFonts w:ascii="Arial" w:hAnsi="Arial" w:hint="default"/>
      </w:rPr>
    </w:lvl>
    <w:lvl w:ilvl="5" w:tplc="DCDA3754" w:tentative="1">
      <w:start w:val="1"/>
      <w:numFmt w:val="bullet"/>
      <w:lvlText w:val="•"/>
      <w:lvlJc w:val="left"/>
      <w:pPr>
        <w:tabs>
          <w:tab w:val="num" w:pos="3960"/>
        </w:tabs>
        <w:ind w:left="3960" w:hanging="360"/>
      </w:pPr>
      <w:rPr>
        <w:rFonts w:ascii="Arial" w:hAnsi="Arial" w:hint="default"/>
      </w:rPr>
    </w:lvl>
    <w:lvl w:ilvl="6" w:tplc="220A5286" w:tentative="1">
      <w:start w:val="1"/>
      <w:numFmt w:val="bullet"/>
      <w:lvlText w:val="•"/>
      <w:lvlJc w:val="left"/>
      <w:pPr>
        <w:tabs>
          <w:tab w:val="num" w:pos="4680"/>
        </w:tabs>
        <w:ind w:left="4680" w:hanging="360"/>
      </w:pPr>
      <w:rPr>
        <w:rFonts w:ascii="Arial" w:hAnsi="Arial" w:hint="default"/>
      </w:rPr>
    </w:lvl>
    <w:lvl w:ilvl="7" w:tplc="36944A40" w:tentative="1">
      <w:start w:val="1"/>
      <w:numFmt w:val="bullet"/>
      <w:lvlText w:val="•"/>
      <w:lvlJc w:val="left"/>
      <w:pPr>
        <w:tabs>
          <w:tab w:val="num" w:pos="5400"/>
        </w:tabs>
        <w:ind w:left="5400" w:hanging="360"/>
      </w:pPr>
      <w:rPr>
        <w:rFonts w:ascii="Arial" w:hAnsi="Arial" w:hint="default"/>
      </w:rPr>
    </w:lvl>
    <w:lvl w:ilvl="8" w:tplc="021C5E1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83E299D"/>
    <w:multiLevelType w:val="hybridMultilevel"/>
    <w:tmpl w:val="37C4BEEC"/>
    <w:lvl w:ilvl="0" w:tplc="00000065">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C3B132B"/>
    <w:multiLevelType w:val="hybridMultilevel"/>
    <w:tmpl w:val="0820F36E"/>
    <w:lvl w:ilvl="0" w:tplc="CBD2D244">
      <w:start w:val="1"/>
      <w:numFmt w:val="bullet"/>
      <w:lvlText w:val="•"/>
      <w:lvlJc w:val="left"/>
      <w:pPr>
        <w:tabs>
          <w:tab w:val="num" w:pos="360"/>
        </w:tabs>
        <w:ind w:left="360" w:hanging="360"/>
      </w:pPr>
      <w:rPr>
        <w:rFonts w:ascii="Arial" w:hAnsi="Arial" w:hint="default"/>
      </w:rPr>
    </w:lvl>
    <w:lvl w:ilvl="1" w:tplc="00000065">
      <w:start w:val="1"/>
      <w:numFmt w:val="bullet"/>
      <w:lvlText w:val="•"/>
      <w:lvlJc w:val="left"/>
      <w:pPr>
        <w:ind w:left="360" w:hanging="360"/>
      </w:pPr>
      <w:rPr>
        <w:rFonts w:hint="default"/>
      </w:rPr>
    </w:lvl>
    <w:lvl w:ilvl="2" w:tplc="ED82392C">
      <w:start w:val="1"/>
      <w:numFmt w:val="bullet"/>
      <w:lvlText w:val="•"/>
      <w:lvlJc w:val="left"/>
      <w:pPr>
        <w:tabs>
          <w:tab w:val="num" w:pos="1800"/>
        </w:tabs>
        <w:ind w:left="1800" w:hanging="360"/>
      </w:pPr>
      <w:rPr>
        <w:rFonts w:ascii="Arial" w:hAnsi="Arial" w:hint="default"/>
      </w:rPr>
    </w:lvl>
    <w:lvl w:ilvl="3" w:tplc="BE9CF838">
      <w:numFmt w:val="bullet"/>
      <w:lvlText w:val="•"/>
      <w:lvlJc w:val="left"/>
      <w:pPr>
        <w:tabs>
          <w:tab w:val="num" w:pos="2520"/>
        </w:tabs>
        <w:ind w:left="2520" w:hanging="360"/>
      </w:pPr>
      <w:rPr>
        <w:rFonts w:ascii="Arial" w:hAnsi="Arial" w:hint="default"/>
      </w:rPr>
    </w:lvl>
    <w:lvl w:ilvl="4" w:tplc="34A8966A" w:tentative="1">
      <w:start w:val="1"/>
      <w:numFmt w:val="bullet"/>
      <w:lvlText w:val="•"/>
      <w:lvlJc w:val="left"/>
      <w:pPr>
        <w:tabs>
          <w:tab w:val="num" w:pos="3240"/>
        </w:tabs>
        <w:ind w:left="3240" w:hanging="360"/>
      </w:pPr>
      <w:rPr>
        <w:rFonts w:ascii="Arial" w:hAnsi="Arial" w:hint="default"/>
      </w:rPr>
    </w:lvl>
    <w:lvl w:ilvl="5" w:tplc="DCDA3754" w:tentative="1">
      <w:start w:val="1"/>
      <w:numFmt w:val="bullet"/>
      <w:lvlText w:val="•"/>
      <w:lvlJc w:val="left"/>
      <w:pPr>
        <w:tabs>
          <w:tab w:val="num" w:pos="3960"/>
        </w:tabs>
        <w:ind w:left="3960" w:hanging="360"/>
      </w:pPr>
      <w:rPr>
        <w:rFonts w:ascii="Arial" w:hAnsi="Arial" w:hint="default"/>
      </w:rPr>
    </w:lvl>
    <w:lvl w:ilvl="6" w:tplc="220A5286" w:tentative="1">
      <w:start w:val="1"/>
      <w:numFmt w:val="bullet"/>
      <w:lvlText w:val="•"/>
      <w:lvlJc w:val="left"/>
      <w:pPr>
        <w:tabs>
          <w:tab w:val="num" w:pos="4680"/>
        </w:tabs>
        <w:ind w:left="4680" w:hanging="360"/>
      </w:pPr>
      <w:rPr>
        <w:rFonts w:ascii="Arial" w:hAnsi="Arial" w:hint="default"/>
      </w:rPr>
    </w:lvl>
    <w:lvl w:ilvl="7" w:tplc="36944A40" w:tentative="1">
      <w:start w:val="1"/>
      <w:numFmt w:val="bullet"/>
      <w:lvlText w:val="•"/>
      <w:lvlJc w:val="left"/>
      <w:pPr>
        <w:tabs>
          <w:tab w:val="num" w:pos="5400"/>
        </w:tabs>
        <w:ind w:left="5400" w:hanging="360"/>
      </w:pPr>
      <w:rPr>
        <w:rFonts w:ascii="Arial" w:hAnsi="Arial" w:hint="default"/>
      </w:rPr>
    </w:lvl>
    <w:lvl w:ilvl="8" w:tplc="021C5E1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0AF56DA"/>
    <w:multiLevelType w:val="hybridMultilevel"/>
    <w:tmpl w:val="79C4E20A"/>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15:restartNumberingAfterBreak="0">
    <w:nsid w:val="6EE76483"/>
    <w:multiLevelType w:val="multilevel"/>
    <w:tmpl w:val="00000001"/>
    <w:styleLink w:val="CurrentList1"/>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7" w15:restartNumberingAfterBreak="0">
    <w:nsid w:val="71772D85"/>
    <w:multiLevelType w:val="multilevel"/>
    <w:tmpl w:val="E10AF21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26"/>
  </w:num>
  <w:num w:numId="12">
    <w:abstractNumId w:val="18"/>
  </w:num>
  <w:num w:numId="13">
    <w:abstractNumId w:val="3"/>
  </w:num>
  <w:num w:numId="14">
    <w:abstractNumId w:val="27"/>
  </w:num>
  <w:num w:numId="15">
    <w:abstractNumId w:val="25"/>
  </w:num>
  <w:num w:numId="16">
    <w:abstractNumId w:val="8"/>
  </w:num>
  <w:num w:numId="17">
    <w:abstractNumId w:val="16"/>
  </w:num>
  <w:num w:numId="18">
    <w:abstractNumId w:val="5"/>
  </w:num>
  <w:num w:numId="19">
    <w:abstractNumId w:val="0"/>
  </w:num>
  <w:num w:numId="20">
    <w:abstractNumId w:val="17"/>
  </w:num>
  <w:num w:numId="21">
    <w:abstractNumId w:val="23"/>
  </w:num>
  <w:num w:numId="22">
    <w:abstractNumId w:val="9"/>
  </w:num>
  <w:num w:numId="23">
    <w:abstractNumId w:val="13"/>
  </w:num>
  <w:num w:numId="24">
    <w:abstractNumId w:val="11"/>
  </w:num>
  <w:num w:numId="25">
    <w:abstractNumId w:val="21"/>
  </w:num>
  <w:num w:numId="26">
    <w:abstractNumId w:val="7"/>
  </w:num>
  <w:num w:numId="27">
    <w:abstractNumId w:val="15"/>
  </w:num>
  <w:num w:numId="28">
    <w:abstractNumId w:val="10"/>
  </w:num>
  <w:num w:numId="29">
    <w:abstractNumId w:val="22"/>
  </w:num>
  <w:num w:numId="30">
    <w:abstractNumId w:val="19"/>
  </w:num>
  <w:num w:numId="31">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374"/>
    <w:rsid w:val="000076E9"/>
    <w:rsid w:val="00007B4C"/>
    <w:rsid w:val="00011E42"/>
    <w:rsid w:val="00013A17"/>
    <w:rsid w:val="00013B36"/>
    <w:rsid w:val="0001511B"/>
    <w:rsid w:val="00016239"/>
    <w:rsid w:val="000172F0"/>
    <w:rsid w:val="000176F5"/>
    <w:rsid w:val="0002052C"/>
    <w:rsid w:val="00021743"/>
    <w:rsid w:val="00021A32"/>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0BBB"/>
    <w:rsid w:val="00041910"/>
    <w:rsid w:val="00041B0F"/>
    <w:rsid w:val="00042374"/>
    <w:rsid w:val="0004301E"/>
    <w:rsid w:val="00043024"/>
    <w:rsid w:val="00044B4C"/>
    <w:rsid w:val="000459BE"/>
    <w:rsid w:val="00045E08"/>
    <w:rsid w:val="00050545"/>
    <w:rsid w:val="00050957"/>
    <w:rsid w:val="00051788"/>
    <w:rsid w:val="00051C39"/>
    <w:rsid w:val="000523C0"/>
    <w:rsid w:val="0005278C"/>
    <w:rsid w:val="000527A5"/>
    <w:rsid w:val="000531E5"/>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B28"/>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2A7"/>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0B96"/>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31FC6"/>
    <w:rsid w:val="001325E9"/>
    <w:rsid w:val="00132656"/>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F60"/>
    <w:rsid w:val="001715D4"/>
    <w:rsid w:val="00171A8F"/>
    <w:rsid w:val="00172078"/>
    <w:rsid w:val="001725B6"/>
    <w:rsid w:val="00172D27"/>
    <w:rsid w:val="00173083"/>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4104"/>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0DB"/>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C2F"/>
    <w:rsid w:val="00203FC0"/>
    <w:rsid w:val="00205CC9"/>
    <w:rsid w:val="00205E99"/>
    <w:rsid w:val="002061C8"/>
    <w:rsid w:val="00206DEC"/>
    <w:rsid w:val="002104DB"/>
    <w:rsid w:val="00210573"/>
    <w:rsid w:val="00210DE4"/>
    <w:rsid w:val="002111B2"/>
    <w:rsid w:val="00212570"/>
    <w:rsid w:val="00214769"/>
    <w:rsid w:val="00214D4F"/>
    <w:rsid w:val="00215001"/>
    <w:rsid w:val="00215848"/>
    <w:rsid w:val="002171BB"/>
    <w:rsid w:val="002173D9"/>
    <w:rsid w:val="00217853"/>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5A3"/>
    <w:rsid w:val="00236B44"/>
    <w:rsid w:val="00236D56"/>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CAF"/>
    <w:rsid w:val="002714DF"/>
    <w:rsid w:val="0027274E"/>
    <w:rsid w:val="00272BF3"/>
    <w:rsid w:val="00273259"/>
    <w:rsid w:val="0027328C"/>
    <w:rsid w:val="00273A6D"/>
    <w:rsid w:val="00273B33"/>
    <w:rsid w:val="00273EB9"/>
    <w:rsid w:val="002742D0"/>
    <w:rsid w:val="00275844"/>
    <w:rsid w:val="0027597C"/>
    <w:rsid w:val="00275C10"/>
    <w:rsid w:val="00276050"/>
    <w:rsid w:val="0027610F"/>
    <w:rsid w:val="00276891"/>
    <w:rsid w:val="002772A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A5C75"/>
    <w:rsid w:val="002A7FD4"/>
    <w:rsid w:val="002B0A1B"/>
    <w:rsid w:val="002B15A0"/>
    <w:rsid w:val="002B368E"/>
    <w:rsid w:val="002B454A"/>
    <w:rsid w:val="002B5728"/>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559"/>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2A60"/>
    <w:rsid w:val="00333158"/>
    <w:rsid w:val="003333D3"/>
    <w:rsid w:val="00333A4C"/>
    <w:rsid w:val="0033486B"/>
    <w:rsid w:val="00334A27"/>
    <w:rsid w:val="00335B5C"/>
    <w:rsid w:val="0033771F"/>
    <w:rsid w:val="00337C0E"/>
    <w:rsid w:val="00340C1B"/>
    <w:rsid w:val="0034137B"/>
    <w:rsid w:val="00341905"/>
    <w:rsid w:val="00341955"/>
    <w:rsid w:val="00341E35"/>
    <w:rsid w:val="0034219A"/>
    <w:rsid w:val="0034362E"/>
    <w:rsid w:val="003440A3"/>
    <w:rsid w:val="00344667"/>
    <w:rsid w:val="00345588"/>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3F46"/>
    <w:rsid w:val="003640D5"/>
    <w:rsid w:val="00364101"/>
    <w:rsid w:val="0036435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97C"/>
    <w:rsid w:val="003B5CAB"/>
    <w:rsid w:val="003B7066"/>
    <w:rsid w:val="003B78AC"/>
    <w:rsid w:val="003B7EC1"/>
    <w:rsid w:val="003C00A2"/>
    <w:rsid w:val="003C0A81"/>
    <w:rsid w:val="003C1CCC"/>
    <w:rsid w:val="003C2043"/>
    <w:rsid w:val="003C2250"/>
    <w:rsid w:val="003C4325"/>
    <w:rsid w:val="003C4CAB"/>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6E59"/>
    <w:rsid w:val="003D753D"/>
    <w:rsid w:val="003E2030"/>
    <w:rsid w:val="003E23D7"/>
    <w:rsid w:val="003E2697"/>
    <w:rsid w:val="003E3112"/>
    <w:rsid w:val="003E3D82"/>
    <w:rsid w:val="003E3FA1"/>
    <w:rsid w:val="003E56D8"/>
    <w:rsid w:val="003E591F"/>
    <w:rsid w:val="003E5A06"/>
    <w:rsid w:val="003E7193"/>
    <w:rsid w:val="003E7AD5"/>
    <w:rsid w:val="003F0194"/>
    <w:rsid w:val="003F17BA"/>
    <w:rsid w:val="003F1DC4"/>
    <w:rsid w:val="003F1E21"/>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5E80"/>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7B8"/>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92C"/>
    <w:rsid w:val="004E2F5E"/>
    <w:rsid w:val="004E348B"/>
    <w:rsid w:val="004E3B4B"/>
    <w:rsid w:val="004E3D43"/>
    <w:rsid w:val="004E4E27"/>
    <w:rsid w:val="004E6959"/>
    <w:rsid w:val="004E6B05"/>
    <w:rsid w:val="004E77DC"/>
    <w:rsid w:val="004E786D"/>
    <w:rsid w:val="004E7B9E"/>
    <w:rsid w:val="004F217D"/>
    <w:rsid w:val="004F3225"/>
    <w:rsid w:val="004F3A20"/>
    <w:rsid w:val="004F4E7F"/>
    <w:rsid w:val="004F5A32"/>
    <w:rsid w:val="004F5ADB"/>
    <w:rsid w:val="004F60B1"/>
    <w:rsid w:val="004F6F6D"/>
    <w:rsid w:val="00500361"/>
    <w:rsid w:val="005006F3"/>
    <w:rsid w:val="0050078D"/>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1A6"/>
    <w:rsid w:val="00526356"/>
    <w:rsid w:val="005279B8"/>
    <w:rsid w:val="00530065"/>
    <w:rsid w:val="005313E1"/>
    <w:rsid w:val="00532191"/>
    <w:rsid w:val="00533C6E"/>
    <w:rsid w:val="0053629F"/>
    <w:rsid w:val="00536BA8"/>
    <w:rsid w:val="00536D04"/>
    <w:rsid w:val="00537411"/>
    <w:rsid w:val="005378B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0F2C"/>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FEC"/>
    <w:rsid w:val="005A3799"/>
    <w:rsid w:val="005A419B"/>
    <w:rsid w:val="005A4591"/>
    <w:rsid w:val="005A566F"/>
    <w:rsid w:val="005A5DAE"/>
    <w:rsid w:val="005A615E"/>
    <w:rsid w:val="005A6230"/>
    <w:rsid w:val="005A638B"/>
    <w:rsid w:val="005A7B09"/>
    <w:rsid w:val="005B00E7"/>
    <w:rsid w:val="005B0171"/>
    <w:rsid w:val="005B0636"/>
    <w:rsid w:val="005B0878"/>
    <w:rsid w:val="005B134F"/>
    <w:rsid w:val="005B3D44"/>
    <w:rsid w:val="005B44FA"/>
    <w:rsid w:val="005B5DB7"/>
    <w:rsid w:val="005B6285"/>
    <w:rsid w:val="005B718D"/>
    <w:rsid w:val="005B7538"/>
    <w:rsid w:val="005C0A57"/>
    <w:rsid w:val="005C0C42"/>
    <w:rsid w:val="005C1536"/>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247F"/>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6D8C"/>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37B76"/>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B8D"/>
    <w:rsid w:val="00653E5C"/>
    <w:rsid w:val="00653EEC"/>
    <w:rsid w:val="00655397"/>
    <w:rsid w:val="006557B0"/>
    <w:rsid w:val="00655807"/>
    <w:rsid w:val="00656568"/>
    <w:rsid w:val="006573F3"/>
    <w:rsid w:val="00657CEA"/>
    <w:rsid w:val="00660090"/>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669F"/>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6FFC"/>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4C"/>
    <w:rsid w:val="006F56AE"/>
    <w:rsid w:val="006F5B07"/>
    <w:rsid w:val="006F6264"/>
    <w:rsid w:val="006F7FB3"/>
    <w:rsid w:val="00700960"/>
    <w:rsid w:val="00700AB6"/>
    <w:rsid w:val="00701B60"/>
    <w:rsid w:val="00701BF4"/>
    <w:rsid w:val="00702525"/>
    <w:rsid w:val="00702C53"/>
    <w:rsid w:val="00703608"/>
    <w:rsid w:val="00703FD9"/>
    <w:rsid w:val="00704106"/>
    <w:rsid w:val="007050EC"/>
    <w:rsid w:val="007070E1"/>
    <w:rsid w:val="007109BD"/>
    <w:rsid w:val="007113AE"/>
    <w:rsid w:val="007113C5"/>
    <w:rsid w:val="007114C7"/>
    <w:rsid w:val="00711FF5"/>
    <w:rsid w:val="007121E9"/>
    <w:rsid w:val="007122A3"/>
    <w:rsid w:val="00712CC1"/>
    <w:rsid w:val="007136E4"/>
    <w:rsid w:val="00714382"/>
    <w:rsid w:val="00714944"/>
    <w:rsid w:val="00714DF4"/>
    <w:rsid w:val="007150DA"/>
    <w:rsid w:val="007155A3"/>
    <w:rsid w:val="00715DCD"/>
    <w:rsid w:val="007167E6"/>
    <w:rsid w:val="00716C7F"/>
    <w:rsid w:val="007170A3"/>
    <w:rsid w:val="00717156"/>
    <w:rsid w:val="0072030D"/>
    <w:rsid w:val="007205B8"/>
    <w:rsid w:val="0072088F"/>
    <w:rsid w:val="007210DE"/>
    <w:rsid w:val="0072131D"/>
    <w:rsid w:val="00721979"/>
    <w:rsid w:val="00721A7C"/>
    <w:rsid w:val="00723946"/>
    <w:rsid w:val="00724A26"/>
    <w:rsid w:val="00725116"/>
    <w:rsid w:val="007251C3"/>
    <w:rsid w:val="0072566B"/>
    <w:rsid w:val="00726417"/>
    <w:rsid w:val="00726B9D"/>
    <w:rsid w:val="0072741B"/>
    <w:rsid w:val="00727579"/>
    <w:rsid w:val="00727CFB"/>
    <w:rsid w:val="00730084"/>
    <w:rsid w:val="00731319"/>
    <w:rsid w:val="0073452C"/>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FC"/>
    <w:rsid w:val="007B2B5C"/>
    <w:rsid w:val="007B2D31"/>
    <w:rsid w:val="007B2E0F"/>
    <w:rsid w:val="007B2F39"/>
    <w:rsid w:val="007B3E2E"/>
    <w:rsid w:val="007B3EC5"/>
    <w:rsid w:val="007B4654"/>
    <w:rsid w:val="007B4666"/>
    <w:rsid w:val="007B4FF5"/>
    <w:rsid w:val="007B503F"/>
    <w:rsid w:val="007B5BBD"/>
    <w:rsid w:val="007B5E60"/>
    <w:rsid w:val="007B64C6"/>
    <w:rsid w:val="007B6553"/>
    <w:rsid w:val="007B6563"/>
    <w:rsid w:val="007B6624"/>
    <w:rsid w:val="007B67FD"/>
    <w:rsid w:val="007B7431"/>
    <w:rsid w:val="007B783A"/>
    <w:rsid w:val="007B799E"/>
    <w:rsid w:val="007B7C3F"/>
    <w:rsid w:val="007B7FC3"/>
    <w:rsid w:val="007C02DF"/>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627E"/>
    <w:rsid w:val="007D6884"/>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4D8"/>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561B"/>
    <w:rsid w:val="00866398"/>
    <w:rsid w:val="00867271"/>
    <w:rsid w:val="0087111E"/>
    <w:rsid w:val="00871403"/>
    <w:rsid w:val="00872176"/>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3A5"/>
    <w:rsid w:val="008A6BF4"/>
    <w:rsid w:val="008A71CC"/>
    <w:rsid w:val="008A74A8"/>
    <w:rsid w:val="008B0B5B"/>
    <w:rsid w:val="008B0DAD"/>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189"/>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4A89"/>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4C37"/>
    <w:rsid w:val="00985144"/>
    <w:rsid w:val="009851D9"/>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09"/>
    <w:rsid w:val="009A1CE7"/>
    <w:rsid w:val="009A1EE8"/>
    <w:rsid w:val="009A2304"/>
    <w:rsid w:val="009A3385"/>
    <w:rsid w:val="009A4F03"/>
    <w:rsid w:val="009A735C"/>
    <w:rsid w:val="009A7384"/>
    <w:rsid w:val="009B0FF4"/>
    <w:rsid w:val="009B26C3"/>
    <w:rsid w:val="009B3022"/>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28F3"/>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2BA"/>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4375"/>
    <w:rsid w:val="00AB44B9"/>
    <w:rsid w:val="00AB4C70"/>
    <w:rsid w:val="00AB508F"/>
    <w:rsid w:val="00AB52BB"/>
    <w:rsid w:val="00AB589A"/>
    <w:rsid w:val="00AB6482"/>
    <w:rsid w:val="00AB648D"/>
    <w:rsid w:val="00AB7842"/>
    <w:rsid w:val="00AB7A62"/>
    <w:rsid w:val="00AB7AD4"/>
    <w:rsid w:val="00AB7EC3"/>
    <w:rsid w:val="00AC1635"/>
    <w:rsid w:val="00AC2096"/>
    <w:rsid w:val="00AC3991"/>
    <w:rsid w:val="00AC470C"/>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4BE0"/>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8F8"/>
    <w:rsid w:val="00B073CB"/>
    <w:rsid w:val="00B0774E"/>
    <w:rsid w:val="00B106AA"/>
    <w:rsid w:val="00B10FCB"/>
    <w:rsid w:val="00B1293D"/>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617"/>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7CC"/>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41D8"/>
    <w:rsid w:val="00B951DD"/>
    <w:rsid w:val="00B95988"/>
    <w:rsid w:val="00B96A54"/>
    <w:rsid w:val="00B96DAC"/>
    <w:rsid w:val="00B971A8"/>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ACA"/>
    <w:rsid w:val="00BD1E6F"/>
    <w:rsid w:val="00BD2C3C"/>
    <w:rsid w:val="00BD37AB"/>
    <w:rsid w:val="00BD3C7F"/>
    <w:rsid w:val="00BD41FC"/>
    <w:rsid w:val="00BD4491"/>
    <w:rsid w:val="00BD49DC"/>
    <w:rsid w:val="00BD5AD7"/>
    <w:rsid w:val="00BD62F3"/>
    <w:rsid w:val="00BD6C75"/>
    <w:rsid w:val="00BD71CA"/>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244"/>
    <w:rsid w:val="00C54AAD"/>
    <w:rsid w:val="00C553B1"/>
    <w:rsid w:val="00C555D3"/>
    <w:rsid w:val="00C5567B"/>
    <w:rsid w:val="00C55CCF"/>
    <w:rsid w:val="00C57A07"/>
    <w:rsid w:val="00C6064D"/>
    <w:rsid w:val="00C6098C"/>
    <w:rsid w:val="00C61408"/>
    <w:rsid w:val="00C61659"/>
    <w:rsid w:val="00C61C51"/>
    <w:rsid w:val="00C6256B"/>
    <w:rsid w:val="00C62D3F"/>
    <w:rsid w:val="00C638F0"/>
    <w:rsid w:val="00C655B9"/>
    <w:rsid w:val="00C664F1"/>
    <w:rsid w:val="00C671E7"/>
    <w:rsid w:val="00C67674"/>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2EA"/>
    <w:rsid w:val="00C9017B"/>
    <w:rsid w:val="00C90D48"/>
    <w:rsid w:val="00C914C9"/>
    <w:rsid w:val="00C91FED"/>
    <w:rsid w:val="00C92353"/>
    <w:rsid w:val="00C928BD"/>
    <w:rsid w:val="00C9366E"/>
    <w:rsid w:val="00C936FD"/>
    <w:rsid w:val="00C94242"/>
    <w:rsid w:val="00C955B7"/>
    <w:rsid w:val="00C96036"/>
    <w:rsid w:val="00C97473"/>
    <w:rsid w:val="00CA003A"/>
    <w:rsid w:val="00CA1C68"/>
    <w:rsid w:val="00CA2170"/>
    <w:rsid w:val="00CA2C52"/>
    <w:rsid w:val="00CA4855"/>
    <w:rsid w:val="00CA4C44"/>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2678"/>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25FB"/>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45FC"/>
    <w:rsid w:val="00CF651B"/>
    <w:rsid w:val="00CF7BE2"/>
    <w:rsid w:val="00CF7FA4"/>
    <w:rsid w:val="00D00415"/>
    <w:rsid w:val="00D00AB8"/>
    <w:rsid w:val="00D00E41"/>
    <w:rsid w:val="00D0197A"/>
    <w:rsid w:val="00D01DBE"/>
    <w:rsid w:val="00D04B3F"/>
    <w:rsid w:val="00D05D8C"/>
    <w:rsid w:val="00D10A4D"/>
    <w:rsid w:val="00D10A90"/>
    <w:rsid w:val="00D11541"/>
    <w:rsid w:val="00D12DD3"/>
    <w:rsid w:val="00D12EA6"/>
    <w:rsid w:val="00D13F25"/>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1C4E"/>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02"/>
    <w:rsid w:val="00D81558"/>
    <w:rsid w:val="00D81582"/>
    <w:rsid w:val="00D82714"/>
    <w:rsid w:val="00D82BD6"/>
    <w:rsid w:val="00D830B5"/>
    <w:rsid w:val="00D831DB"/>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B77EC"/>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4AA9"/>
    <w:rsid w:val="00DD502C"/>
    <w:rsid w:val="00DD58FE"/>
    <w:rsid w:val="00DD5F39"/>
    <w:rsid w:val="00DD655B"/>
    <w:rsid w:val="00DE0260"/>
    <w:rsid w:val="00DE0E20"/>
    <w:rsid w:val="00DE0EE1"/>
    <w:rsid w:val="00DE1A20"/>
    <w:rsid w:val="00DE2285"/>
    <w:rsid w:val="00DE296E"/>
    <w:rsid w:val="00DE2B6B"/>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4C56"/>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6CF7"/>
    <w:rsid w:val="00E4796D"/>
    <w:rsid w:val="00E47CCB"/>
    <w:rsid w:val="00E50359"/>
    <w:rsid w:val="00E50622"/>
    <w:rsid w:val="00E50869"/>
    <w:rsid w:val="00E52644"/>
    <w:rsid w:val="00E53891"/>
    <w:rsid w:val="00E54002"/>
    <w:rsid w:val="00E541C9"/>
    <w:rsid w:val="00E5474B"/>
    <w:rsid w:val="00E54DEC"/>
    <w:rsid w:val="00E55416"/>
    <w:rsid w:val="00E5542F"/>
    <w:rsid w:val="00E55AE1"/>
    <w:rsid w:val="00E55E14"/>
    <w:rsid w:val="00E562BB"/>
    <w:rsid w:val="00E5708F"/>
    <w:rsid w:val="00E60975"/>
    <w:rsid w:val="00E61DED"/>
    <w:rsid w:val="00E62127"/>
    <w:rsid w:val="00E62C29"/>
    <w:rsid w:val="00E64DAD"/>
    <w:rsid w:val="00E6610F"/>
    <w:rsid w:val="00E66266"/>
    <w:rsid w:val="00E662D6"/>
    <w:rsid w:val="00E66397"/>
    <w:rsid w:val="00E663D9"/>
    <w:rsid w:val="00E6642C"/>
    <w:rsid w:val="00E67FB9"/>
    <w:rsid w:val="00E70A04"/>
    <w:rsid w:val="00E70FFF"/>
    <w:rsid w:val="00E716E1"/>
    <w:rsid w:val="00E72043"/>
    <w:rsid w:val="00E721EB"/>
    <w:rsid w:val="00E72401"/>
    <w:rsid w:val="00E72B95"/>
    <w:rsid w:val="00E738CB"/>
    <w:rsid w:val="00E73A1F"/>
    <w:rsid w:val="00E73E10"/>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F001C"/>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FCE"/>
    <w:rsid w:val="00F0633B"/>
    <w:rsid w:val="00F06EC3"/>
    <w:rsid w:val="00F07009"/>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928"/>
    <w:rsid w:val="00F36C24"/>
    <w:rsid w:val="00F401E5"/>
    <w:rsid w:val="00F40998"/>
    <w:rsid w:val="00F41D1A"/>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08C5"/>
    <w:rsid w:val="00F7132D"/>
    <w:rsid w:val="00F71A4D"/>
    <w:rsid w:val="00F71A92"/>
    <w:rsid w:val="00F7264F"/>
    <w:rsid w:val="00F72CC2"/>
    <w:rsid w:val="00F7406D"/>
    <w:rsid w:val="00F74BD3"/>
    <w:rsid w:val="00F75B1A"/>
    <w:rsid w:val="00F803F5"/>
    <w:rsid w:val="00F80686"/>
    <w:rsid w:val="00F80712"/>
    <w:rsid w:val="00F8114D"/>
    <w:rsid w:val="00F83748"/>
    <w:rsid w:val="00F83D14"/>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4EBE"/>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721"/>
    <w:rsid w:val="00FE18D0"/>
    <w:rsid w:val="00FE1A14"/>
    <w:rsid w:val="00FE1C1F"/>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BED"/>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325"/>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customStyle="1" w:styleId="B1Zchn">
    <w:name w:val="B1 Zchn"/>
    <w:qFormat/>
    <w:rsid w:val="00CE25FB"/>
    <w:rPr>
      <w:lang w:val="en-GB" w:eastAsia="en-US"/>
    </w:rPr>
  </w:style>
  <w:style w:type="character" w:customStyle="1" w:styleId="apple-converted-space">
    <w:name w:val="apple-converted-space"/>
    <w:basedOn w:val="DefaultParagraphFont"/>
    <w:rsid w:val="00E55AE1"/>
  </w:style>
  <w:style w:type="numbering" w:customStyle="1" w:styleId="CurrentList1">
    <w:name w:val="Current List1"/>
    <w:uiPriority w:val="99"/>
    <w:rsid w:val="002B368E"/>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47000886">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0512984">
      <w:bodyDiv w:val="1"/>
      <w:marLeft w:val="0"/>
      <w:marRight w:val="0"/>
      <w:marTop w:val="0"/>
      <w:marBottom w:val="0"/>
      <w:divBdr>
        <w:top w:val="none" w:sz="0" w:space="0" w:color="auto"/>
        <w:left w:val="none" w:sz="0" w:space="0" w:color="auto"/>
        <w:bottom w:val="none" w:sz="0" w:space="0" w:color="auto"/>
        <w:right w:val="none" w:sz="0" w:space="0" w:color="auto"/>
      </w:divBdr>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38103524">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0040971">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74083389">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1047700">
      <w:bodyDiv w:val="1"/>
      <w:marLeft w:val="0"/>
      <w:marRight w:val="0"/>
      <w:marTop w:val="0"/>
      <w:marBottom w:val="0"/>
      <w:divBdr>
        <w:top w:val="none" w:sz="0" w:space="0" w:color="auto"/>
        <w:left w:val="none" w:sz="0" w:space="0" w:color="auto"/>
        <w:bottom w:val="none" w:sz="0" w:space="0" w:color="auto"/>
        <w:right w:val="none" w:sz="0" w:space="0" w:color="auto"/>
      </w:divBdr>
      <w:divsChild>
        <w:div w:id="862062256">
          <w:marLeft w:val="0"/>
          <w:marRight w:val="0"/>
          <w:marTop w:val="0"/>
          <w:marBottom w:val="0"/>
          <w:divBdr>
            <w:top w:val="none" w:sz="0" w:space="0" w:color="auto"/>
            <w:left w:val="none" w:sz="0" w:space="0" w:color="auto"/>
            <w:bottom w:val="none" w:sz="0" w:space="0" w:color="auto"/>
            <w:right w:val="none" w:sz="0" w:space="0" w:color="auto"/>
          </w:divBdr>
          <w:divsChild>
            <w:div w:id="141623597">
              <w:marLeft w:val="0"/>
              <w:marRight w:val="0"/>
              <w:marTop w:val="0"/>
              <w:marBottom w:val="0"/>
              <w:divBdr>
                <w:top w:val="none" w:sz="0" w:space="0" w:color="auto"/>
                <w:left w:val="none" w:sz="0" w:space="0" w:color="auto"/>
                <w:bottom w:val="none" w:sz="0" w:space="0" w:color="auto"/>
                <w:right w:val="none" w:sz="0" w:space="0" w:color="auto"/>
              </w:divBdr>
              <w:divsChild>
                <w:div w:id="411318913">
                  <w:marLeft w:val="0"/>
                  <w:marRight w:val="0"/>
                  <w:marTop w:val="0"/>
                  <w:marBottom w:val="0"/>
                  <w:divBdr>
                    <w:top w:val="none" w:sz="0" w:space="0" w:color="auto"/>
                    <w:left w:val="none" w:sz="0" w:space="0" w:color="auto"/>
                    <w:bottom w:val="none" w:sz="0" w:space="0" w:color="auto"/>
                    <w:right w:val="none" w:sz="0" w:space="0" w:color="auto"/>
                  </w:divBdr>
                  <w:divsChild>
                    <w:div w:id="166785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1635546">
      <w:bodyDiv w:val="1"/>
      <w:marLeft w:val="0"/>
      <w:marRight w:val="0"/>
      <w:marTop w:val="0"/>
      <w:marBottom w:val="0"/>
      <w:divBdr>
        <w:top w:val="none" w:sz="0" w:space="0" w:color="auto"/>
        <w:left w:val="none" w:sz="0" w:space="0" w:color="auto"/>
        <w:bottom w:val="none" w:sz="0" w:space="0" w:color="auto"/>
        <w:right w:val="none" w:sz="0" w:space="0" w:color="auto"/>
      </w:divBdr>
    </w:div>
    <w:div w:id="507141425">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53767264">
      <w:bodyDiv w:val="1"/>
      <w:marLeft w:val="0"/>
      <w:marRight w:val="0"/>
      <w:marTop w:val="0"/>
      <w:marBottom w:val="0"/>
      <w:divBdr>
        <w:top w:val="none" w:sz="0" w:space="0" w:color="auto"/>
        <w:left w:val="none" w:sz="0" w:space="0" w:color="auto"/>
        <w:bottom w:val="none" w:sz="0" w:space="0" w:color="auto"/>
        <w:right w:val="none" w:sz="0" w:space="0" w:color="auto"/>
      </w:divBdr>
    </w:div>
    <w:div w:id="856771094">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3497159">
      <w:bodyDiv w:val="1"/>
      <w:marLeft w:val="0"/>
      <w:marRight w:val="0"/>
      <w:marTop w:val="0"/>
      <w:marBottom w:val="0"/>
      <w:divBdr>
        <w:top w:val="none" w:sz="0" w:space="0" w:color="auto"/>
        <w:left w:val="none" w:sz="0" w:space="0" w:color="auto"/>
        <w:bottom w:val="none" w:sz="0" w:space="0" w:color="auto"/>
        <w:right w:val="none" w:sz="0" w:space="0" w:color="auto"/>
      </w:divBdr>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8929171">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5203842">
      <w:bodyDiv w:val="1"/>
      <w:marLeft w:val="0"/>
      <w:marRight w:val="0"/>
      <w:marTop w:val="0"/>
      <w:marBottom w:val="0"/>
      <w:divBdr>
        <w:top w:val="none" w:sz="0" w:space="0" w:color="auto"/>
        <w:left w:val="none" w:sz="0" w:space="0" w:color="auto"/>
        <w:bottom w:val="none" w:sz="0" w:space="0" w:color="auto"/>
        <w:right w:val="none" w:sz="0" w:space="0" w:color="auto"/>
      </w:divBdr>
      <w:divsChild>
        <w:div w:id="1082995523">
          <w:marLeft w:val="360"/>
          <w:marRight w:val="0"/>
          <w:marTop w:val="200"/>
          <w:marBottom w:val="0"/>
          <w:divBdr>
            <w:top w:val="none" w:sz="0" w:space="0" w:color="auto"/>
            <w:left w:val="none" w:sz="0" w:space="0" w:color="auto"/>
            <w:bottom w:val="none" w:sz="0" w:space="0" w:color="auto"/>
            <w:right w:val="none" w:sz="0" w:space="0" w:color="auto"/>
          </w:divBdr>
        </w:div>
        <w:div w:id="687218461">
          <w:marLeft w:val="360"/>
          <w:marRight w:val="0"/>
          <w:marTop w:val="200"/>
          <w:marBottom w:val="0"/>
          <w:divBdr>
            <w:top w:val="none" w:sz="0" w:space="0" w:color="auto"/>
            <w:left w:val="none" w:sz="0" w:space="0" w:color="auto"/>
            <w:bottom w:val="none" w:sz="0" w:space="0" w:color="auto"/>
            <w:right w:val="none" w:sz="0" w:space="0" w:color="auto"/>
          </w:divBdr>
        </w:div>
        <w:div w:id="421073319">
          <w:marLeft w:val="360"/>
          <w:marRight w:val="0"/>
          <w:marTop w:val="200"/>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8091458">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9507398">
      <w:bodyDiv w:val="1"/>
      <w:marLeft w:val="0"/>
      <w:marRight w:val="0"/>
      <w:marTop w:val="0"/>
      <w:marBottom w:val="0"/>
      <w:divBdr>
        <w:top w:val="none" w:sz="0" w:space="0" w:color="auto"/>
        <w:left w:val="none" w:sz="0" w:space="0" w:color="auto"/>
        <w:bottom w:val="none" w:sz="0" w:space="0" w:color="auto"/>
        <w:right w:val="none" w:sz="0" w:space="0" w:color="auto"/>
      </w:divBdr>
      <w:divsChild>
        <w:div w:id="677122828">
          <w:marLeft w:val="360"/>
          <w:marRight w:val="0"/>
          <w:marTop w:val="200"/>
          <w:marBottom w:val="0"/>
          <w:divBdr>
            <w:top w:val="none" w:sz="0" w:space="0" w:color="auto"/>
            <w:left w:val="none" w:sz="0" w:space="0" w:color="auto"/>
            <w:bottom w:val="none" w:sz="0" w:space="0" w:color="auto"/>
            <w:right w:val="none" w:sz="0" w:space="0" w:color="auto"/>
          </w:divBdr>
        </w:div>
        <w:div w:id="869997673">
          <w:marLeft w:val="360"/>
          <w:marRight w:val="0"/>
          <w:marTop w:val="200"/>
          <w:marBottom w:val="0"/>
          <w:divBdr>
            <w:top w:val="none" w:sz="0" w:space="0" w:color="auto"/>
            <w:left w:val="none" w:sz="0" w:space="0" w:color="auto"/>
            <w:bottom w:val="none" w:sz="0" w:space="0" w:color="auto"/>
            <w:right w:val="none" w:sz="0" w:space="0" w:color="auto"/>
          </w:divBdr>
        </w:div>
        <w:div w:id="377173156">
          <w:marLeft w:val="360"/>
          <w:marRight w:val="0"/>
          <w:marTop w:val="200"/>
          <w:marBottom w:val="0"/>
          <w:divBdr>
            <w:top w:val="none" w:sz="0" w:space="0" w:color="auto"/>
            <w:left w:val="none" w:sz="0" w:space="0" w:color="auto"/>
            <w:bottom w:val="none" w:sz="0" w:space="0" w:color="auto"/>
            <w:right w:val="none" w:sz="0" w:space="0" w:color="auto"/>
          </w:divBdr>
        </w:div>
        <w:div w:id="1623992882">
          <w:marLeft w:val="360"/>
          <w:marRight w:val="0"/>
          <w:marTop w:val="200"/>
          <w:marBottom w:val="0"/>
          <w:divBdr>
            <w:top w:val="none" w:sz="0" w:space="0" w:color="auto"/>
            <w:left w:val="none" w:sz="0" w:space="0" w:color="auto"/>
            <w:bottom w:val="none" w:sz="0" w:space="0" w:color="auto"/>
            <w:right w:val="none" w:sz="0" w:space="0" w:color="auto"/>
          </w:divBdr>
        </w:div>
        <w:div w:id="1653756282">
          <w:marLeft w:val="1080"/>
          <w:marRight w:val="0"/>
          <w:marTop w:val="100"/>
          <w:marBottom w:val="0"/>
          <w:divBdr>
            <w:top w:val="none" w:sz="0" w:space="0" w:color="auto"/>
            <w:left w:val="none" w:sz="0" w:space="0" w:color="auto"/>
            <w:bottom w:val="none" w:sz="0" w:space="0" w:color="auto"/>
            <w:right w:val="none" w:sz="0" w:space="0" w:color="auto"/>
          </w:divBdr>
        </w:div>
        <w:div w:id="1211110245">
          <w:marLeft w:val="360"/>
          <w:marRight w:val="0"/>
          <w:marTop w:val="200"/>
          <w:marBottom w:val="0"/>
          <w:divBdr>
            <w:top w:val="none" w:sz="0" w:space="0" w:color="auto"/>
            <w:left w:val="none" w:sz="0" w:space="0" w:color="auto"/>
            <w:bottom w:val="none" w:sz="0" w:space="0" w:color="auto"/>
            <w:right w:val="none" w:sz="0" w:space="0" w:color="auto"/>
          </w:divBdr>
        </w:div>
        <w:div w:id="1807311524">
          <w:marLeft w:val="1080"/>
          <w:marRight w:val="0"/>
          <w:marTop w:val="100"/>
          <w:marBottom w:val="0"/>
          <w:divBdr>
            <w:top w:val="none" w:sz="0" w:space="0" w:color="auto"/>
            <w:left w:val="none" w:sz="0" w:space="0" w:color="auto"/>
            <w:bottom w:val="none" w:sz="0" w:space="0" w:color="auto"/>
            <w:right w:val="none" w:sz="0" w:space="0" w:color="auto"/>
          </w:divBdr>
        </w:div>
        <w:div w:id="1984117983">
          <w:marLeft w:val="1800"/>
          <w:marRight w:val="0"/>
          <w:marTop w:val="100"/>
          <w:marBottom w:val="0"/>
          <w:divBdr>
            <w:top w:val="none" w:sz="0" w:space="0" w:color="auto"/>
            <w:left w:val="none" w:sz="0" w:space="0" w:color="auto"/>
            <w:bottom w:val="none" w:sz="0" w:space="0" w:color="auto"/>
            <w:right w:val="none" w:sz="0" w:space="0" w:color="auto"/>
          </w:divBdr>
        </w:div>
        <w:div w:id="1498838403">
          <w:marLeft w:val="1080"/>
          <w:marRight w:val="0"/>
          <w:marTop w:val="100"/>
          <w:marBottom w:val="0"/>
          <w:divBdr>
            <w:top w:val="none" w:sz="0" w:space="0" w:color="auto"/>
            <w:left w:val="none" w:sz="0" w:space="0" w:color="auto"/>
            <w:bottom w:val="none" w:sz="0" w:space="0" w:color="auto"/>
            <w:right w:val="none" w:sz="0" w:space="0" w:color="auto"/>
          </w:divBdr>
        </w:div>
        <w:div w:id="1588733597">
          <w:marLeft w:val="1800"/>
          <w:marRight w:val="0"/>
          <w:marTop w:val="100"/>
          <w:marBottom w:val="0"/>
          <w:divBdr>
            <w:top w:val="none" w:sz="0" w:space="0" w:color="auto"/>
            <w:left w:val="none" w:sz="0" w:space="0" w:color="auto"/>
            <w:bottom w:val="none" w:sz="0" w:space="0" w:color="auto"/>
            <w:right w:val="none" w:sz="0" w:space="0" w:color="auto"/>
          </w:divBdr>
        </w:div>
        <w:div w:id="1926452289">
          <w:marLeft w:val="1800"/>
          <w:marRight w:val="0"/>
          <w:marTop w:val="100"/>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613407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48701227">
      <w:bodyDiv w:val="1"/>
      <w:marLeft w:val="0"/>
      <w:marRight w:val="0"/>
      <w:marTop w:val="0"/>
      <w:marBottom w:val="0"/>
      <w:divBdr>
        <w:top w:val="none" w:sz="0" w:space="0" w:color="auto"/>
        <w:left w:val="none" w:sz="0" w:space="0" w:color="auto"/>
        <w:bottom w:val="none" w:sz="0" w:space="0" w:color="auto"/>
        <w:right w:val="none" w:sz="0" w:space="0" w:color="auto"/>
      </w:divBdr>
      <w:divsChild>
        <w:div w:id="66264495">
          <w:marLeft w:val="360"/>
          <w:marRight w:val="0"/>
          <w:marTop w:val="200"/>
          <w:marBottom w:val="0"/>
          <w:divBdr>
            <w:top w:val="none" w:sz="0" w:space="0" w:color="auto"/>
            <w:left w:val="none" w:sz="0" w:space="0" w:color="auto"/>
            <w:bottom w:val="none" w:sz="0" w:space="0" w:color="auto"/>
            <w:right w:val="none" w:sz="0" w:space="0" w:color="auto"/>
          </w:divBdr>
        </w:div>
        <w:div w:id="1222404745">
          <w:marLeft w:val="1080"/>
          <w:marRight w:val="0"/>
          <w:marTop w:val="100"/>
          <w:marBottom w:val="0"/>
          <w:divBdr>
            <w:top w:val="none" w:sz="0" w:space="0" w:color="auto"/>
            <w:left w:val="none" w:sz="0" w:space="0" w:color="auto"/>
            <w:bottom w:val="none" w:sz="0" w:space="0" w:color="auto"/>
            <w:right w:val="none" w:sz="0" w:space="0" w:color="auto"/>
          </w:divBdr>
        </w:div>
        <w:div w:id="1405567506">
          <w:marLeft w:val="360"/>
          <w:marRight w:val="0"/>
          <w:marTop w:val="200"/>
          <w:marBottom w:val="0"/>
          <w:divBdr>
            <w:top w:val="none" w:sz="0" w:space="0" w:color="auto"/>
            <w:left w:val="none" w:sz="0" w:space="0" w:color="auto"/>
            <w:bottom w:val="none" w:sz="0" w:space="0" w:color="auto"/>
            <w:right w:val="none" w:sz="0" w:space="0" w:color="auto"/>
          </w:divBdr>
        </w:div>
        <w:div w:id="310016634">
          <w:marLeft w:val="360"/>
          <w:marRight w:val="0"/>
          <w:marTop w:val="200"/>
          <w:marBottom w:val="0"/>
          <w:divBdr>
            <w:top w:val="none" w:sz="0" w:space="0" w:color="auto"/>
            <w:left w:val="none" w:sz="0" w:space="0" w:color="auto"/>
            <w:bottom w:val="none" w:sz="0" w:space="0" w:color="auto"/>
            <w:right w:val="none" w:sz="0" w:space="0" w:color="auto"/>
          </w:divBdr>
        </w:div>
        <w:div w:id="1496263779">
          <w:marLeft w:val="1080"/>
          <w:marRight w:val="0"/>
          <w:marTop w:val="100"/>
          <w:marBottom w:val="0"/>
          <w:divBdr>
            <w:top w:val="none" w:sz="0" w:space="0" w:color="auto"/>
            <w:left w:val="none" w:sz="0" w:space="0" w:color="auto"/>
            <w:bottom w:val="none" w:sz="0" w:space="0" w:color="auto"/>
            <w:right w:val="none" w:sz="0" w:space="0" w:color="auto"/>
          </w:divBdr>
        </w:div>
        <w:div w:id="2145997652">
          <w:marLeft w:val="2520"/>
          <w:marRight w:val="0"/>
          <w:marTop w:val="1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6680273">
      <w:bodyDiv w:val="1"/>
      <w:marLeft w:val="0"/>
      <w:marRight w:val="0"/>
      <w:marTop w:val="0"/>
      <w:marBottom w:val="0"/>
      <w:divBdr>
        <w:top w:val="none" w:sz="0" w:space="0" w:color="auto"/>
        <w:left w:val="none" w:sz="0" w:space="0" w:color="auto"/>
        <w:bottom w:val="none" w:sz="0" w:space="0" w:color="auto"/>
        <w:right w:val="none" w:sz="0" w:space="0" w:color="auto"/>
      </w:divBdr>
      <w:divsChild>
        <w:div w:id="1035808787">
          <w:marLeft w:val="360"/>
          <w:marRight w:val="0"/>
          <w:marTop w:val="200"/>
          <w:marBottom w:val="0"/>
          <w:divBdr>
            <w:top w:val="none" w:sz="0" w:space="0" w:color="auto"/>
            <w:left w:val="none" w:sz="0" w:space="0" w:color="auto"/>
            <w:bottom w:val="none" w:sz="0" w:space="0" w:color="auto"/>
            <w:right w:val="none" w:sz="0" w:space="0" w:color="auto"/>
          </w:divBdr>
        </w:div>
        <w:div w:id="828247651">
          <w:marLeft w:val="360"/>
          <w:marRight w:val="0"/>
          <w:marTop w:val="200"/>
          <w:marBottom w:val="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0410985">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6580505">
      <w:bodyDiv w:val="1"/>
      <w:marLeft w:val="0"/>
      <w:marRight w:val="0"/>
      <w:marTop w:val="0"/>
      <w:marBottom w:val="0"/>
      <w:divBdr>
        <w:top w:val="none" w:sz="0" w:space="0" w:color="auto"/>
        <w:left w:val="none" w:sz="0" w:space="0" w:color="auto"/>
        <w:bottom w:val="none" w:sz="0" w:space="0" w:color="auto"/>
        <w:right w:val="none" w:sz="0" w:space="0" w:color="auto"/>
      </w:divBdr>
    </w:div>
    <w:div w:id="1877741648">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44263901">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3</Pages>
  <Words>1246</Words>
  <Characters>7104</Characters>
  <Application>Microsoft Office Word</Application>
  <DocSecurity>0</DocSecurity>
  <Lines>59</Lines>
  <Paragraphs>16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JC[R4-100e]</cp:lastModifiedBy>
  <cp:revision>4</cp:revision>
  <cp:lastPrinted>2016-08-05T18:54:00Z</cp:lastPrinted>
  <dcterms:created xsi:type="dcterms:W3CDTF">2021-08-04T17:52:00Z</dcterms:created>
  <dcterms:modified xsi:type="dcterms:W3CDTF">2021-08-06T18:37:00Z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